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A7D52">
      <w:pPr>
        <w:keepNext w:val="0"/>
        <w:keepLines w:val="0"/>
        <w:widowControl/>
        <w:suppressLineNumbers w:val="0"/>
        <w:jc w:val="left"/>
      </w:pPr>
      <w:r>
        <w:rPr>
          <w:rFonts w:ascii="黑体" w:hAnsi="宋体" w:eastAsia="黑体" w:cs="黑体"/>
          <w:color w:val="000000"/>
          <w:kern w:val="0"/>
          <w:sz w:val="21"/>
          <w:szCs w:val="21"/>
          <w:lang w:val="en-US" w:eastAsia="zh-CN" w:bidi="ar"/>
        </w:rPr>
        <w:t xml:space="preserve">ICS 35.240.30 </w:t>
      </w:r>
    </w:p>
    <w:p w14:paraId="3BED711E">
      <w:pPr>
        <w:keepNext w:val="0"/>
        <w:keepLines w:val="0"/>
        <w:widowControl/>
        <w:suppressLineNumbers w:val="0"/>
        <w:jc w:val="left"/>
      </w:pPr>
      <w:r>
        <w:rPr>
          <w:rFonts w:hint="eastAsia" w:ascii="黑体" w:hAnsi="宋体" w:eastAsia="黑体" w:cs="黑体"/>
          <w:color w:val="000000"/>
          <w:kern w:val="0"/>
          <w:sz w:val="21"/>
          <w:szCs w:val="21"/>
          <w:lang w:val="en-US" w:eastAsia="zh-CN" w:bidi="ar"/>
        </w:rPr>
        <w:t xml:space="preserve">CCS </w:t>
      </w:r>
      <w:r>
        <w:rPr>
          <w:rFonts w:ascii="Calibri" w:hAnsi="Calibri" w:eastAsia="宋体" w:cs="Calibri"/>
          <w:color w:val="000000"/>
          <w:kern w:val="0"/>
          <w:sz w:val="21"/>
          <w:szCs w:val="21"/>
          <w:lang w:val="en-US" w:eastAsia="zh-CN" w:bidi="ar"/>
        </w:rPr>
        <w:t xml:space="preserve">L70 </w:t>
      </w:r>
    </w:p>
    <w:p w14:paraId="4E79EFDF">
      <w:pPr>
        <w:keepNext w:val="0"/>
        <w:keepLines w:val="0"/>
        <w:widowControl/>
        <w:suppressLineNumbers w:val="0"/>
        <w:jc w:val="distribute"/>
        <w:rPr>
          <w:rFonts w:ascii="微软雅黑" w:hAnsi="微软雅黑" w:eastAsia="微软雅黑" w:cs="微软雅黑"/>
          <w:b/>
          <w:bCs/>
          <w:color w:val="000000"/>
          <w:kern w:val="0"/>
          <w:sz w:val="52"/>
          <w:szCs w:val="52"/>
          <w:lang w:val="en-US" w:eastAsia="zh-CN" w:bidi="ar"/>
        </w:rPr>
      </w:pPr>
    </w:p>
    <w:p w14:paraId="35D72DE9">
      <w:pPr>
        <w:keepNext w:val="0"/>
        <w:keepLines w:val="0"/>
        <w:widowControl/>
        <w:suppressLineNumbers w:val="0"/>
        <w:jc w:val="distribute"/>
      </w:pPr>
      <w:r>
        <w:rPr>
          <w:rFonts w:ascii="微软雅黑" w:hAnsi="微软雅黑" w:eastAsia="微软雅黑" w:cs="微软雅黑"/>
          <w:b/>
          <w:bCs/>
          <w:color w:val="000000"/>
          <w:kern w:val="0"/>
          <w:sz w:val="52"/>
          <w:szCs w:val="52"/>
          <w:lang w:val="en-US" w:eastAsia="zh-CN" w:bidi="ar"/>
        </w:rPr>
        <w:t>团体标准</w:t>
      </w:r>
    </w:p>
    <w:p w14:paraId="7243ABD8">
      <w:pPr>
        <w:spacing w:before="169" w:line="221" w:lineRule="auto"/>
        <w:rPr>
          <w:rFonts w:ascii="黑体" w:hAnsi="黑体" w:eastAsia="黑体" w:cs="黑体"/>
          <w:spacing w:val="-1"/>
          <w:sz w:val="52"/>
          <w:szCs w:val="52"/>
        </w:rPr>
      </w:pPr>
    </w:p>
    <w:p w14:paraId="5527635B">
      <w:pPr>
        <w:spacing w:before="169" w:line="221" w:lineRule="auto"/>
        <w:rPr>
          <w:rFonts w:ascii="黑体" w:hAnsi="黑体" w:eastAsia="黑体" w:cs="黑体"/>
          <w:spacing w:val="-1"/>
          <w:sz w:val="52"/>
          <w:szCs w:val="52"/>
        </w:rPr>
      </w:pPr>
    </w:p>
    <w:p w14:paraId="76DEB87C">
      <w:pPr>
        <w:jc w:val="center"/>
        <w:rPr>
          <w:rFonts w:ascii="黑体" w:hAnsi="黑体" w:eastAsia="黑体" w:cs="黑体"/>
          <w:sz w:val="52"/>
          <w:szCs w:val="52"/>
        </w:rPr>
      </w:pPr>
      <w:r>
        <w:rPr>
          <w:rFonts w:hint="eastAsia" w:ascii="黑体" w:hAnsi="黑体" w:eastAsia="黑体" w:cs="黑体"/>
          <w:sz w:val="52"/>
          <w:szCs w:val="52"/>
        </w:rPr>
        <w:t xml:space="preserve">文物数字资源 </w:t>
      </w:r>
    </w:p>
    <w:p w14:paraId="5958539F">
      <w:pPr>
        <w:jc w:val="center"/>
        <w:rPr>
          <w:rFonts w:ascii="黑体" w:hAnsi="黑体" w:eastAsia="黑体" w:cs="黑体"/>
          <w:sz w:val="52"/>
          <w:szCs w:val="52"/>
        </w:rPr>
      </w:pPr>
      <w:r>
        <w:rPr>
          <w:rFonts w:hint="eastAsia" w:ascii="黑体" w:hAnsi="黑体" w:eastAsia="黑体" w:cs="黑体"/>
          <w:sz w:val="52"/>
          <w:szCs w:val="52"/>
        </w:rPr>
        <w:t>第</w:t>
      </w:r>
      <w:r>
        <w:rPr>
          <w:rFonts w:hint="eastAsia" w:ascii="黑体" w:hAnsi="黑体" w:eastAsia="黑体" w:cs="黑体"/>
          <w:sz w:val="52"/>
          <w:szCs w:val="52"/>
          <w:lang w:val="en-US" w:eastAsia="zh-CN"/>
        </w:rPr>
        <w:t>3</w:t>
      </w:r>
      <w:r>
        <w:rPr>
          <w:rFonts w:hint="eastAsia" w:ascii="黑体" w:hAnsi="黑体" w:eastAsia="黑体" w:cs="黑体"/>
          <w:sz w:val="52"/>
          <w:szCs w:val="52"/>
        </w:rPr>
        <w:t>部分：石窟寺类三维数字资源元数据</w:t>
      </w:r>
    </w:p>
    <w:p w14:paraId="2C8CEE3A">
      <w:pPr>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Digital cultural relics resources</w:t>
      </w:r>
      <w:r>
        <w:rPr>
          <w:rFonts w:ascii="Times New Roman" w:hAnsi="Times New Roman" w:eastAsia="黑体" w:cs="Times New Roman"/>
          <w:sz w:val="28"/>
          <w:szCs w:val="28"/>
        </w:rPr>
        <w:t xml:space="preserve"> - Part </w:t>
      </w:r>
      <w:r>
        <w:rPr>
          <w:rFonts w:hint="eastAsia" w:ascii="Times New Roman" w:hAnsi="Times New Roman" w:eastAsia="黑体" w:cs="Times New Roman"/>
          <w:sz w:val="28"/>
          <w:szCs w:val="28"/>
        </w:rPr>
        <w:t>4</w:t>
      </w:r>
      <w:r>
        <w:rPr>
          <w:rFonts w:ascii="Times New Roman" w:hAnsi="Times New Roman" w:eastAsia="黑体" w:cs="Times New Roman"/>
          <w:sz w:val="28"/>
          <w:szCs w:val="28"/>
        </w:rPr>
        <w:t xml:space="preserve">: </w:t>
      </w:r>
      <w:r>
        <w:rPr>
          <w:rFonts w:hint="eastAsia" w:ascii="Times New Roman" w:hAnsi="Times New Roman" w:eastAsia="黑体" w:cs="Times New Roman"/>
          <w:sz w:val="28"/>
          <w:szCs w:val="28"/>
        </w:rPr>
        <w:t>Metadata for 3D Digital Resources of Grotto Temples</w:t>
      </w:r>
    </w:p>
    <w:p w14:paraId="359BFD63">
      <w:pPr>
        <w:jc w:val="center"/>
        <w:rPr>
          <w:rFonts w:ascii="黑体" w:hAnsi="黑体" w:eastAsia="黑体" w:cs="黑体"/>
          <w:sz w:val="28"/>
          <w:szCs w:val="28"/>
        </w:rPr>
      </w:pPr>
      <w:r>
        <w:rPr>
          <w:rFonts w:hint="eastAsia" w:ascii="黑体" w:hAnsi="黑体" w:eastAsia="黑体" w:cs="黑体"/>
          <w:sz w:val="28"/>
          <w:szCs w:val="28"/>
        </w:rPr>
        <w:t>（</w:t>
      </w:r>
      <w:r>
        <w:rPr>
          <w:rFonts w:hint="eastAsia" w:ascii="黑体" w:hAnsi="黑体" w:eastAsia="黑体" w:cs="黑体"/>
          <w:sz w:val="28"/>
          <w:szCs w:val="28"/>
          <w:lang w:val="en-US" w:eastAsia="zh-CN"/>
        </w:rPr>
        <w:t>征求意见稿</w:t>
      </w:r>
      <w:r>
        <w:rPr>
          <w:rFonts w:hint="eastAsia" w:ascii="黑体" w:hAnsi="黑体" w:eastAsia="黑体" w:cs="黑体"/>
          <w:sz w:val="28"/>
          <w:szCs w:val="28"/>
        </w:rPr>
        <w:t>）</w:t>
      </w:r>
    </w:p>
    <w:p w14:paraId="4C691521">
      <w:pPr>
        <w:jc w:val="center"/>
      </w:pPr>
    </w:p>
    <w:p w14:paraId="6EEFDDBA">
      <w:pPr>
        <w:jc w:val="center"/>
      </w:pPr>
    </w:p>
    <w:p w14:paraId="134047A7">
      <w:pPr>
        <w:jc w:val="center"/>
      </w:pPr>
    </w:p>
    <w:p w14:paraId="2118EFAF">
      <w:pPr>
        <w:jc w:val="center"/>
      </w:pPr>
    </w:p>
    <w:p w14:paraId="7AF5F3C3">
      <w:pPr>
        <w:jc w:val="center"/>
      </w:pPr>
    </w:p>
    <w:p w14:paraId="3AEBEEA3">
      <w:pPr>
        <w:jc w:val="center"/>
      </w:pPr>
    </w:p>
    <w:p w14:paraId="0A9E199F">
      <w:pPr>
        <w:jc w:val="center"/>
      </w:pPr>
    </w:p>
    <w:p w14:paraId="325ECBD6">
      <w:pPr>
        <w:jc w:val="center"/>
      </w:pPr>
    </w:p>
    <w:p w14:paraId="6A0AF842">
      <w:pPr>
        <w:jc w:val="center"/>
      </w:pPr>
    </w:p>
    <w:p w14:paraId="7EDF0943">
      <w:pPr>
        <w:jc w:val="both"/>
      </w:pPr>
    </w:p>
    <w:p w14:paraId="5A3003FC">
      <w:pPr>
        <w:keepNext w:val="0"/>
        <w:keepLines w:val="0"/>
        <w:widowControl/>
        <w:suppressLineNumbers w:val="0"/>
        <w:jc w:val="center"/>
      </w:pPr>
      <w:r>
        <w:rPr>
          <w:rFonts w:hint="eastAsia" w:ascii="黑体" w:hAnsi="宋体" w:eastAsia="黑体" w:cs="黑体"/>
          <w:color w:val="000000"/>
          <w:kern w:val="0"/>
          <w:sz w:val="28"/>
          <w:szCs w:val="28"/>
          <w:lang w:val="en-US" w:eastAsia="zh-CN" w:bidi="ar"/>
        </w:rPr>
        <w:t>2025-XX-XX 发布                          2025-XX-XX 实施</w:t>
      </w:r>
    </w:p>
    <w:p w14:paraId="076D365A">
      <w:pPr>
        <w:keepNext w:val="0"/>
        <w:keepLines w:val="0"/>
        <w:widowControl/>
        <w:suppressLineNumbers w:val="0"/>
        <w:jc w:val="center"/>
        <w:rPr>
          <w:rFonts w:hint="eastAsia" w:ascii="黑体" w:hAnsi="宋体" w:eastAsia="黑体" w:cs="黑体"/>
          <w:color w:val="000000"/>
          <w:kern w:val="0"/>
          <w:sz w:val="28"/>
          <w:szCs w:val="28"/>
          <w:lang w:val="en-US" w:eastAsia="zh-CN" w:bidi="ar"/>
        </w:rPr>
        <w:sectPr>
          <w:pgSz w:w="11906" w:h="16838"/>
          <w:pgMar w:top="1440" w:right="1800" w:bottom="1440" w:left="1800" w:header="851" w:footer="992" w:gutter="0"/>
          <w:cols w:space="425" w:num="1"/>
          <w:docGrid w:type="lines" w:linePitch="312" w:charSpace="0"/>
        </w:sectPr>
      </w:pPr>
      <w:r>
        <w:rPr>
          <w:rFonts w:hint="eastAsia" w:ascii="黑体" w:hAnsi="宋体" w:eastAsia="黑体" w:cs="黑体"/>
          <w:color w:val="000000"/>
          <w:kern w:val="0"/>
          <w:sz w:val="28"/>
          <w:szCs w:val="28"/>
          <w:lang w:val="en-US" w:eastAsia="zh-CN" w:bidi="ar"/>
        </w:rPr>
        <w:t>中国电子学会 发 布</w:t>
      </w:r>
    </w:p>
    <w:p w14:paraId="33A7F91D">
      <w:pPr>
        <w:keepNext w:val="0"/>
        <w:keepLines w:val="0"/>
        <w:widowControl/>
        <w:suppressLineNumbers w:val="0"/>
        <w:jc w:val="center"/>
        <w:rPr>
          <w:rFonts w:hint="eastAsia" w:ascii="黑体" w:hAnsi="宋体" w:eastAsia="黑体" w:cs="黑体"/>
          <w:color w:val="000000"/>
          <w:kern w:val="0"/>
          <w:sz w:val="28"/>
          <w:szCs w:val="28"/>
          <w:lang w:val="en-US" w:eastAsia="zh-CN" w:bidi="ar"/>
        </w:rPr>
      </w:pPr>
    </w:p>
    <w:sdt>
      <w:sdtPr>
        <w:rPr>
          <w:rFonts w:hint="eastAsia" w:ascii="黑体" w:hAnsi="黑体" w:eastAsia="黑体" w:cs="黑体"/>
          <w:kern w:val="2"/>
          <w:sz w:val="32"/>
          <w:szCs w:val="32"/>
          <w:lang w:val="en-US" w:eastAsia="zh-CN" w:bidi="ar-SA"/>
        </w:rPr>
        <w:id w:val="147480353"/>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14:paraId="3EBB39A2">
          <w:pPr>
            <w:spacing w:before="0" w:beforeLines="0" w:after="0" w:afterLines="0" w:line="240" w:lineRule="auto"/>
            <w:ind w:left="0" w:leftChars="0" w:right="0" w:rightChars="0"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lang w:val="en-US" w:eastAsia="zh-CN"/>
            </w:rPr>
            <w:t>目  次</w:t>
          </w:r>
        </w:p>
        <w:p w14:paraId="4F02293E">
          <w:pPr>
            <w:pStyle w:val="12"/>
            <w:tabs>
              <w:tab w:val="right" w:leader="dot" w:pos="8306"/>
            </w:tabs>
          </w:pPr>
          <w:r>
            <w:fldChar w:fldCharType="begin"/>
          </w:r>
          <w:r>
            <w:instrText xml:space="preserve">TOC \o "1-2" \h \u </w:instrText>
          </w:r>
          <w:r>
            <w:fldChar w:fldCharType="separate"/>
          </w:r>
          <w:r>
            <w:fldChar w:fldCharType="begin"/>
          </w:r>
          <w:r>
            <w:instrText xml:space="preserve"> HYPERLINK \l _Toc11662 </w:instrText>
          </w:r>
          <w:r>
            <w:fldChar w:fldCharType="separate"/>
          </w:r>
          <w:r>
            <w:rPr>
              <w:rFonts w:hint="eastAsia" w:ascii="黑体" w:hAnsi="黑体" w:eastAsia="黑体" w:cs="黑体"/>
              <w:bCs/>
              <w:spacing w:val="-16"/>
              <w:szCs w:val="32"/>
            </w:rPr>
            <w:t xml:space="preserve">前 </w:t>
          </w:r>
          <w:r>
            <w:rPr>
              <w:rFonts w:hint="eastAsia" w:ascii="黑体" w:hAnsi="黑体" w:eastAsia="黑体" w:cs="黑体"/>
              <w:bCs/>
              <w:spacing w:val="-16"/>
              <w:szCs w:val="32"/>
              <w:lang w:val="en-US" w:eastAsia="zh-CN"/>
            </w:rPr>
            <w:t xml:space="preserve">  </w:t>
          </w:r>
          <w:r>
            <w:rPr>
              <w:rFonts w:hint="eastAsia" w:ascii="黑体" w:hAnsi="黑体" w:eastAsia="黑体" w:cs="黑体"/>
              <w:bCs/>
              <w:spacing w:val="-16"/>
              <w:szCs w:val="32"/>
            </w:rPr>
            <w:t xml:space="preserve"> 言</w:t>
          </w:r>
          <w:r>
            <w:tab/>
          </w:r>
          <w:r>
            <w:fldChar w:fldCharType="begin"/>
          </w:r>
          <w:r>
            <w:instrText xml:space="preserve"> PAGEREF _Toc11662 \h </w:instrText>
          </w:r>
          <w:r>
            <w:fldChar w:fldCharType="separate"/>
          </w:r>
          <w:r>
            <w:t>3</w:t>
          </w:r>
          <w:r>
            <w:fldChar w:fldCharType="end"/>
          </w:r>
          <w:r>
            <w:fldChar w:fldCharType="end"/>
          </w:r>
        </w:p>
        <w:p w14:paraId="0821FD0A">
          <w:pPr>
            <w:pStyle w:val="12"/>
            <w:tabs>
              <w:tab w:val="right" w:leader="dot" w:pos="8306"/>
            </w:tabs>
          </w:pPr>
          <w:r>
            <w:fldChar w:fldCharType="begin"/>
          </w:r>
          <w:r>
            <w:instrText xml:space="preserve"> HYPERLINK \l _Toc32069 </w:instrText>
          </w:r>
          <w:r>
            <w:fldChar w:fldCharType="separate"/>
          </w:r>
          <w:r>
            <w:rPr>
              <w:rFonts w:ascii="黑体" w:hAnsi="黑体" w:eastAsia="黑体" w:cs="黑体"/>
              <w:bCs/>
              <w:spacing w:val="-16"/>
              <w:szCs w:val="32"/>
            </w:rPr>
            <w:t>引</w:t>
          </w:r>
          <w:r>
            <w:rPr>
              <w:rFonts w:ascii="黑体" w:hAnsi="黑体" w:eastAsia="黑体" w:cs="黑体"/>
              <w:spacing w:val="6"/>
              <w:szCs w:val="32"/>
            </w:rPr>
            <w:t xml:space="preserve">   </w:t>
          </w:r>
          <w:r>
            <w:rPr>
              <w:rFonts w:ascii="黑体" w:hAnsi="黑体" w:eastAsia="黑体" w:cs="黑体"/>
              <w:bCs/>
              <w:spacing w:val="-16"/>
              <w:szCs w:val="32"/>
            </w:rPr>
            <w:t>言</w:t>
          </w:r>
          <w:r>
            <w:tab/>
          </w:r>
          <w:r>
            <w:fldChar w:fldCharType="begin"/>
          </w:r>
          <w:r>
            <w:instrText xml:space="preserve"> PAGEREF _Toc32069 \h </w:instrText>
          </w:r>
          <w:r>
            <w:fldChar w:fldCharType="separate"/>
          </w:r>
          <w:r>
            <w:t>4</w:t>
          </w:r>
          <w:r>
            <w:fldChar w:fldCharType="end"/>
          </w:r>
          <w:r>
            <w:fldChar w:fldCharType="end"/>
          </w:r>
        </w:p>
        <w:p w14:paraId="0284D231">
          <w:pPr>
            <w:pStyle w:val="12"/>
            <w:tabs>
              <w:tab w:val="right" w:leader="dot" w:pos="8306"/>
            </w:tabs>
          </w:pPr>
          <w:r>
            <w:fldChar w:fldCharType="begin"/>
          </w:r>
          <w:r>
            <w:instrText xml:space="preserve"> HYPERLINK \l _Toc9721 </w:instrText>
          </w:r>
          <w:r>
            <w:fldChar w:fldCharType="separate"/>
          </w:r>
          <w:r>
            <w:rPr>
              <w:rFonts w:ascii="黑体" w:hAnsi="黑体" w:eastAsia="黑体" w:cs="黑体"/>
              <w:bCs/>
              <w:spacing w:val="-16"/>
              <w:szCs w:val="32"/>
            </w:rPr>
            <w:t>1范围</w:t>
          </w:r>
          <w:r>
            <w:tab/>
          </w:r>
          <w:r>
            <w:fldChar w:fldCharType="begin"/>
          </w:r>
          <w:r>
            <w:instrText xml:space="preserve"> PAGEREF _Toc9721 \h </w:instrText>
          </w:r>
          <w:r>
            <w:fldChar w:fldCharType="separate"/>
          </w:r>
          <w:r>
            <w:t>5</w:t>
          </w:r>
          <w:r>
            <w:fldChar w:fldCharType="end"/>
          </w:r>
          <w:r>
            <w:fldChar w:fldCharType="end"/>
          </w:r>
        </w:p>
        <w:p w14:paraId="7E06FF06">
          <w:pPr>
            <w:pStyle w:val="12"/>
            <w:tabs>
              <w:tab w:val="right" w:leader="dot" w:pos="8306"/>
            </w:tabs>
          </w:pPr>
          <w:r>
            <w:fldChar w:fldCharType="begin"/>
          </w:r>
          <w:r>
            <w:instrText xml:space="preserve"> HYPERLINK \l _Toc19523 </w:instrText>
          </w:r>
          <w:r>
            <w:fldChar w:fldCharType="separate"/>
          </w:r>
          <w:r>
            <w:rPr>
              <w:rFonts w:ascii="黑体" w:hAnsi="黑体" w:eastAsia="黑体" w:cs="黑体"/>
              <w:bCs/>
              <w:spacing w:val="-16"/>
              <w:szCs w:val="32"/>
            </w:rPr>
            <w:t>2规范性引用文件</w:t>
          </w:r>
          <w:r>
            <w:tab/>
          </w:r>
          <w:r>
            <w:fldChar w:fldCharType="begin"/>
          </w:r>
          <w:r>
            <w:instrText xml:space="preserve"> PAGEREF _Toc19523 \h </w:instrText>
          </w:r>
          <w:r>
            <w:fldChar w:fldCharType="separate"/>
          </w:r>
          <w:r>
            <w:t>5</w:t>
          </w:r>
          <w:r>
            <w:fldChar w:fldCharType="end"/>
          </w:r>
          <w:r>
            <w:fldChar w:fldCharType="end"/>
          </w:r>
        </w:p>
        <w:p w14:paraId="17A6791C">
          <w:pPr>
            <w:pStyle w:val="12"/>
            <w:tabs>
              <w:tab w:val="right" w:leader="dot" w:pos="8306"/>
            </w:tabs>
          </w:pPr>
          <w:r>
            <w:fldChar w:fldCharType="begin"/>
          </w:r>
          <w:r>
            <w:instrText xml:space="preserve"> HYPERLINK \l _Toc103 </w:instrText>
          </w:r>
          <w:r>
            <w:fldChar w:fldCharType="separate"/>
          </w:r>
          <w:r>
            <w:rPr>
              <w:rFonts w:ascii="黑体" w:hAnsi="黑体" w:eastAsia="黑体" w:cs="黑体"/>
              <w:bCs/>
              <w:spacing w:val="-16"/>
              <w:szCs w:val="32"/>
            </w:rPr>
            <w:t>3术语和定义</w:t>
          </w:r>
          <w:r>
            <w:tab/>
          </w:r>
          <w:r>
            <w:fldChar w:fldCharType="begin"/>
          </w:r>
          <w:r>
            <w:instrText xml:space="preserve"> PAGEREF _Toc103 \h </w:instrText>
          </w:r>
          <w:r>
            <w:fldChar w:fldCharType="separate"/>
          </w:r>
          <w:r>
            <w:t>5</w:t>
          </w:r>
          <w:r>
            <w:fldChar w:fldCharType="end"/>
          </w:r>
          <w:r>
            <w:fldChar w:fldCharType="end"/>
          </w:r>
        </w:p>
        <w:p w14:paraId="532DFDC6">
          <w:pPr>
            <w:pStyle w:val="13"/>
            <w:tabs>
              <w:tab w:val="right" w:leader="dot" w:pos="8306"/>
            </w:tabs>
          </w:pPr>
          <w:r>
            <w:fldChar w:fldCharType="begin"/>
          </w:r>
          <w:r>
            <w:instrText xml:space="preserve"> HYPERLINK \l _Toc5729 </w:instrText>
          </w:r>
          <w:r>
            <w:fldChar w:fldCharType="separate"/>
          </w:r>
          <w:r>
            <w:rPr>
              <w:rFonts w:hint="default"/>
              <w:szCs w:val="22"/>
            </w:rPr>
            <w:t>3.1 石窟寺 cave temple</w:t>
          </w:r>
          <w:r>
            <w:tab/>
          </w:r>
          <w:r>
            <w:fldChar w:fldCharType="begin"/>
          </w:r>
          <w:r>
            <w:instrText xml:space="preserve"> PAGEREF _Toc5729 \h </w:instrText>
          </w:r>
          <w:r>
            <w:fldChar w:fldCharType="separate"/>
          </w:r>
          <w:r>
            <w:t>5</w:t>
          </w:r>
          <w:r>
            <w:fldChar w:fldCharType="end"/>
          </w:r>
          <w:r>
            <w:fldChar w:fldCharType="end"/>
          </w:r>
        </w:p>
        <w:p w14:paraId="68E196F7">
          <w:pPr>
            <w:pStyle w:val="13"/>
            <w:tabs>
              <w:tab w:val="right" w:leader="dot" w:pos="8306"/>
            </w:tabs>
          </w:pPr>
          <w:r>
            <w:fldChar w:fldCharType="begin"/>
          </w:r>
          <w:r>
            <w:instrText xml:space="preserve"> HYPERLINK \l _Toc1775 </w:instrText>
          </w:r>
          <w:r>
            <w:fldChar w:fldCharType="separate"/>
          </w:r>
          <w:r>
            <w:rPr>
              <w:rFonts w:hint="default"/>
              <w:szCs w:val="22"/>
            </w:rPr>
            <w:t>3.2 石窟寺文物三维数据 three dimensional data of cultural relics in grotto temples</w:t>
          </w:r>
          <w:r>
            <w:tab/>
          </w:r>
          <w:r>
            <w:fldChar w:fldCharType="begin"/>
          </w:r>
          <w:r>
            <w:instrText xml:space="preserve"> PAGEREF _Toc1775 \h </w:instrText>
          </w:r>
          <w:r>
            <w:fldChar w:fldCharType="separate"/>
          </w:r>
          <w:r>
            <w:t>5</w:t>
          </w:r>
          <w:r>
            <w:fldChar w:fldCharType="end"/>
          </w:r>
          <w:r>
            <w:fldChar w:fldCharType="end"/>
          </w:r>
        </w:p>
        <w:p w14:paraId="70FD2139">
          <w:pPr>
            <w:pStyle w:val="13"/>
            <w:tabs>
              <w:tab w:val="right" w:leader="dot" w:pos="8306"/>
            </w:tabs>
          </w:pPr>
          <w:r>
            <w:fldChar w:fldCharType="begin"/>
          </w:r>
          <w:r>
            <w:instrText xml:space="preserve"> HYPERLINK \l _Toc194 </w:instrText>
          </w:r>
          <w:r>
            <w:fldChar w:fldCharType="separate"/>
          </w:r>
          <w:r>
            <w:rPr>
              <w:rFonts w:hint="default"/>
              <w:szCs w:val="22"/>
            </w:rPr>
            <w:t>3.3 元数据 metadata</w:t>
          </w:r>
          <w:r>
            <w:tab/>
          </w:r>
          <w:r>
            <w:fldChar w:fldCharType="begin"/>
          </w:r>
          <w:r>
            <w:instrText xml:space="preserve"> PAGEREF _Toc194 \h </w:instrText>
          </w:r>
          <w:r>
            <w:fldChar w:fldCharType="separate"/>
          </w:r>
          <w:r>
            <w:t>5</w:t>
          </w:r>
          <w:r>
            <w:fldChar w:fldCharType="end"/>
          </w:r>
          <w:r>
            <w:fldChar w:fldCharType="end"/>
          </w:r>
        </w:p>
        <w:p w14:paraId="60E3C0BB">
          <w:pPr>
            <w:pStyle w:val="13"/>
            <w:tabs>
              <w:tab w:val="right" w:leader="dot" w:pos="8306"/>
            </w:tabs>
          </w:pPr>
          <w:r>
            <w:fldChar w:fldCharType="begin"/>
          </w:r>
          <w:r>
            <w:instrText xml:space="preserve"> HYPERLINK \l _Toc18437 </w:instrText>
          </w:r>
          <w:r>
            <w:fldChar w:fldCharType="separate"/>
          </w:r>
          <w:r>
            <w:rPr>
              <w:rFonts w:hint="default"/>
              <w:szCs w:val="22"/>
            </w:rPr>
            <w:t>3.4 元数据元素 metadata element</w:t>
          </w:r>
          <w:r>
            <w:tab/>
          </w:r>
          <w:r>
            <w:fldChar w:fldCharType="begin"/>
          </w:r>
          <w:r>
            <w:instrText xml:space="preserve"> PAGEREF _Toc18437 \h </w:instrText>
          </w:r>
          <w:r>
            <w:fldChar w:fldCharType="separate"/>
          </w:r>
          <w:r>
            <w:t>6</w:t>
          </w:r>
          <w:r>
            <w:fldChar w:fldCharType="end"/>
          </w:r>
          <w:r>
            <w:fldChar w:fldCharType="end"/>
          </w:r>
        </w:p>
        <w:p w14:paraId="27C31A58">
          <w:pPr>
            <w:pStyle w:val="13"/>
            <w:tabs>
              <w:tab w:val="right" w:leader="dot" w:pos="8306"/>
            </w:tabs>
          </w:pPr>
          <w:r>
            <w:fldChar w:fldCharType="begin"/>
          </w:r>
          <w:r>
            <w:instrText xml:space="preserve"> HYPERLINK \l _Toc20088 </w:instrText>
          </w:r>
          <w:r>
            <w:fldChar w:fldCharType="separate"/>
          </w:r>
          <w:r>
            <w:rPr>
              <w:rFonts w:hint="default"/>
              <w:szCs w:val="22"/>
            </w:rPr>
            <w:t>3.5 元数据实体 metadata entity</w:t>
          </w:r>
          <w:r>
            <w:tab/>
          </w:r>
          <w:r>
            <w:fldChar w:fldCharType="begin"/>
          </w:r>
          <w:r>
            <w:instrText xml:space="preserve"> PAGEREF _Toc20088 \h </w:instrText>
          </w:r>
          <w:r>
            <w:fldChar w:fldCharType="separate"/>
          </w:r>
          <w:r>
            <w:t>6</w:t>
          </w:r>
          <w:r>
            <w:fldChar w:fldCharType="end"/>
          </w:r>
          <w:r>
            <w:fldChar w:fldCharType="end"/>
          </w:r>
        </w:p>
        <w:p w14:paraId="5C7BD130">
          <w:pPr>
            <w:pStyle w:val="13"/>
            <w:tabs>
              <w:tab w:val="right" w:leader="dot" w:pos="8306"/>
            </w:tabs>
          </w:pPr>
          <w:r>
            <w:fldChar w:fldCharType="begin"/>
          </w:r>
          <w:r>
            <w:instrText xml:space="preserve"> HYPERLINK \l _Toc30490 </w:instrText>
          </w:r>
          <w:r>
            <w:fldChar w:fldCharType="separate"/>
          </w:r>
          <w:r>
            <w:rPr>
              <w:rFonts w:hint="default"/>
              <w:szCs w:val="22"/>
            </w:rPr>
            <w:t>3.6 点云 point cloud</w:t>
          </w:r>
          <w:r>
            <w:tab/>
          </w:r>
          <w:r>
            <w:fldChar w:fldCharType="begin"/>
          </w:r>
          <w:r>
            <w:instrText xml:space="preserve"> PAGEREF _Toc30490 \h </w:instrText>
          </w:r>
          <w:r>
            <w:fldChar w:fldCharType="separate"/>
          </w:r>
          <w:r>
            <w:t>6</w:t>
          </w:r>
          <w:r>
            <w:fldChar w:fldCharType="end"/>
          </w:r>
          <w:r>
            <w:fldChar w:fldCharType="end"/>
          </w:r>
        </w:p>
        <w:p w14:paraId="350ACBD6">
          <w:pPr>
            <w:pStyle w:val="13"/>
            <w:tabs>
              <w:tab w:val="right" w:leader="dot" w:pos="8306"/>
            </w:tabs>
          </w:pPr>
          <w:r>
            <w:fldChar w:fldCharType="begin"/>
          </w:r>
          <w:r>
            <w:instrText xml:space="preserve"> HYPERLINK \l _Toc5940 </w:instrText>
          </w:r>
          <w:r>
            <w:fldChar w:fldCharType="separate"/>
          </w:r>
          <w:r>
            <w:rPr>
              <w:rFonts w:hint="default"/>
              <w:szCs w:val="22"/>
            </w:rPr>
            <w:t>3.7 网格模型 mesh model</w:t>
          </w:r>
          <w:r>
            <w:tab/>
          </w:r>
          <w:r>
            <w:fldChar w:fldCharType="begin"/>
          </w:r>
          <w:r>
            <w:instrText xml:space="preserve"> PAGEREF _Toc5940 \h </w:instrText>
          </w:r>
          <w:r>
            <w:fldChar w:fldCharType="separate"/>
          </w:r>
          <w:r>
            <w:t>6</w:t>
          </w:r>
          <w:r>
            <w:fldChar w:fldCharType="end"/>
          </w:r>
          <w:r>
            <w:fldChar w:fldCharType="end"/>
          </w:r>
        </w:p>
        <w:p w14:paraId="618600D9">
          <w:pPr>
            <w:pStyle w:val="13"/>
            <w:tabs>
              <w:tab w:val="right" w:leader="dot" w:pos="8306"/>
            </w:tabs>
          </w:pPr>
          <w:r>
            <w:fldChar w:fldCharType="begin"/>
          </w:r>
          <w:r>
            <w:instrText xml:space="preserve"> HYPERLINK \l _Toc16151 </w:instrText>
          </w:r>
          <w:r>
            <w:fldChar w:fldCharType="separate"/>
          </w:r>
          <w:r>
            <w:rPr>
              <w:rFonts w:hint="default"/>
              <w:szCs w:val="22"/>
            </w:rPr>
            <w:t>3.8 纹理模型 texture model</w:t>
          </w:r>
          <w:r>
            <w:tab/>
          </w:r>
          <w:r>
            <w:fldChar w:fldCharType="begin"/>
          </w:r>
          <w:r>
            <w:instrText xml:space="preserve"> PAGEREF _Toc16151 \h </w:instrText>
          </w:r>
          <w:r>
            <w:fldChar w:fldCharType="separate"/>
          </w:r>
          <w:r>
            <w:t>6</w:t>
          </w:r>
          <w:r>
            <w:fldChar w:fldCharType="end"/>
          </w:r>
          <w:r>
            <w:fldChar w:fldCharType="end"/>
          </w:r>
        </w:p>
        <w:p w14:paraId="37F851B5">
          <w:pPr>
            <w:pStyle w:val="13"/>
            <w:tabs>
              <w:tab w:val="right" w:leader="dot" w:pos="8306"/>
            </w:tabs>
          </w:pPr>
          <w:r>
            <w:fldChar w:fldCharType="begin"/>
          </w:r>
          <w:r>
            <w:instrText xml:space="preserve"> HYPERLINK \l _Toc27723 </w:instrText>
          </w:r>
          <w:r>
            <w:fldChar w:fldCharType="separate"/>
          </w:r>
          <w:r>
            <w:rPr>
              <w:rFonts w:hint="default"/>
              <w:szCs w:val="22"/>
            </w:rPr>
            <w:t>3.9 语义属性 semantic attribute</w:t>
          </w:r>
          <w:r>
            <w:tab/>
          </w:r>
          <w:r>
            <w:fldChar w:fldCharType="begin"/>
          </w:r>
          <w:r>
            <w:instrText xml:space="preserve"> PAGEREF _Toc27723 \h </w:instrText>
          </w:r>
          <w:r>
            <w:fldChar w:fldCharType="separate"/>
          </w:r>
          <w:r>
            <w:t>6</w:t>
          </w:r>
          <w:r>
            <w:fldChar w:fldCharType="end"/>
          </w:r>
          <w:r>
            <w:fldChar w:fldCharType="end"/>
          </w:r>
        </w:p>
        <w:p w14:paraId="4589040A">
          <w:pPr>
            <w:pStyle w:val="13"/>
            <w:tabs>
              <w:tab w:val="right" w:leader="dot" w:pos="8306"/>
            </w:tabs>
          </w:pPr>
          <w:r>
            <w:fldChar w:fldCharType="begin"/>
          </w:r>
          <w:r>
            <w:instrText xml:space="preserve"> HYPERLINK \l _Toc32197 </w:instrText>
          </w:r>
          <w:r>
            <w:fldChar w:fldCharType="separate"/>
          </w:r>
          <w:r>
            <w:rPr>
              <w:rFonts w:hint="default"/>
              <w:szCs w:val="22"/>
            </w:rPr>
            <w:t>3.10 数据分辨率 data resolution</w:t>
          </w:r>
          <w:r>
            <w:tab/>
          </w:r>
          <w:r>
            <w:fldChar w:fldCharType="begin"/>
          </w:r>
          <w:r>
            <w:instrText xml:space="preserve"> PAGEREF _Toc32197 \h </w:instrText>
          </w:r>
          <w:r>
            <w:fldChar w:fldCharType="separate"/>
          </w:r>
          <w:r>
            <w:t>6</w:t>
          </w:r>
          <w:r>
            <w:fldChar w:fldCharType="end"/>
          </w:r>
          <w:r>
            <w:fldChar w:fldCharType="end"/>
          </w:r>
        </w:p>
        <w:p w14:paraId="04027106">
          <w:pPr>
            <w:pStyle w:val="12"/>
            <w:tabs>
              <w:tab w:val="right" w:leader="dot" w:pos="8306"/>
            </w:tabs>
          </w:pPr>
          <w:r>
            <w:fldChar w:fldCharType="begin"/>
          </w:r>
          <w:r>
            <w:instrText xml:space="preserve"> HYPERLINK \l _Toc9991 </w:instrText>
          </w:r>
          <w:r>
            <w:fldChar w:fldCharType="separate"/>
          </w:r>
          <w:r>
            <w:rPr>
              <w:rFonts w:ascii="黑体" w:hAnsi="黑体" w:eastAsia="黑体" w:cs="黑体"/>
              <w:bCs/>
              <w:spacing w:val="-16"/>
              <w:szCs w:val="32"/>
            </w:rPr>
            <w:t>4元数据描述方法</w:t>
          </w:r>
          <w:r>
            <w:tab/>
          </w:r>
          <w:r>
            <w:fldChar w:fldCharType="begin"/>
          </w:r>
          <w:r>
            <w:instrText xml:space="preserve"> PAGEREF _Toc9991 \h </w:instrText>
          </w:r>
          <w:r>
            <w:fldChar w:fldCharType="separate"/>
          </w:r>
          <w:r>
            <w:t>6</w:t>
          </w:r>
          <w:r>
            <w:fldChar w:fldCharType="end"/>
          </w:r>
          <w:r>
            <w:fldChar w:fldCharType="end"/>
          </w:r>
        </w:p>
        <w:p w14:paraId="5D99E27A">
          <w:pPr>
            <w:pStyle w:val="12"/>
            <w:tabs>
              <w:tab w:val="right" w:leader="dot" w:pos="8306"/>
            </w:tabs>
          </w:pPr>
          <w:r>
            <w:fldChar w:fldCharType="begin"/>
          </w:r>
          <w:r>
            <w:instrText xml:space="preserve"> HYPERLINK \l _Toc22369 </w:instrText>
          </w:r>
          <w:r>
            <w:fldChar w:fldCharType="separate"/>
          </w:r>
          <w:r>
            <w:rPr>
              <w:rFonts w:hint="default" w:ascii="黑体" w:hAnsi="黑体" w:eastAsia="黑体" w:cs="黑体"/>
              <w:bCs/>
              <w:spacing w:val="-16"/>
              <w:szCs w:val="32"/>
            </w:rPr>
            <w:t>5 核心元数据</w:t>
          </w:r>
          <w:r>
            <w:tab/>
          </w:r>
          <w:r>
            <w:fldChar w:fldCharType="begin"/>
          </w:r>
          <w:r>
            <w:instrText xml:space="preserve"> PAGEREF _Toc22369 \h </w:instrText>
          </w:r>
          <w:r>
            <w:fldChar w:fldCharType="separate"/>
          </w:r>
          <w:r>
            <w:t>7</w:t>
          </w:r>
          <w:r>
            <w:fldChar w:fldCharType="end"/>
          </w:r>
          <w:r>
            <w:fldChar w:fldCharType="end"/>
          </w:r>
        </w:p>
        <w:p w14:paraId="2409C36C">
          <w:pPr>
            <w:pStyle w:val="13"/>
            <w:tabs>
              <w:tab w:val="right" w:leader="dot" w:pos="8306"/>
            </w:tabs>
          </w:pPr>
          <w:r>
            <w:fldChar w:fldCharType="begin"/>
          </w:r>
          <w:r>
            <w:instrText xml:space="preserve"> HYPERLINK \l _Toc12895 </w:instrText>
          </w:r>
          <w:r>
            <w:fldChar w:fldCharType="separate"/>
          </w:r>
          <w:r>
            <w:rPr>
              <w:rFonts w:hint="default"/>
              <w:szCs w:val="22"/>
              <w:lang w:val="en-US" w:eastAsia="zh-CN"/>
            </w:rPr>
            <w:t>5.1 核心元数据构成</w:t>
          </w:r>
          <w:r>
            <w:tab/>
          </w:r>
          <w:r>
            <w:fldChar w:fldCharType="begin"/>
          </w:r>
          <w:r>
            <w:instrText xml:space="preserve"> PAGEREF _Toc12895 \h </w:instrText>
          </w:r>
          <w:r>
            <w:fldChar w:fldCharType="separate"/>
          </w:r>
          <w:r>
            <w:t>7</w:t>
          </w:r>
          <w:r>
            <w:fldChar w:fldCharType="end"/>
          </w:r>
          <w:r>
            <w:fldChar w:fldCharType="end"/>
          </w:r>
        </w:p>
        <w:p w14:paraId="63742C34">
          <w:pPr>
            <w:pStyle w:val="13"/>
            <w:tabs>
              <w:tab w:val="right" w:leader="dot" w:pos="8306"/>
            </w:tabs>
          </w:pPr>
          <w:r>
            <w:fldChar w:fldCharType="begin"/>
          </w:r>
          <w:r>
            <w:instrText xml:space="preserve"> HYPERLINK \l _Toc19441 </w:instrText>
          </w:r>
          <w:r>
            <w:fldChar w:fldCharType="separate"/>
          </w:r>
          <w:r>
            <w:rPr>
              <w:rFonts w:hint="default"/>
              <w:szCs w:val="22"/>
            </w:rPr>
            <w:t>5.2 核心元数据描述</w:t>
          </w:r>
          <w:r>
            <w:tab/>
          </w:r>
          <w:r>
            <w:fldChar w:fldCharType="begin"/>
          </w:r>
          <w:r>
            <w:instrText xml:space="preserve"> PAGEREF _Toc19441 \h </w:instrText>
          </w:r>
          <w:r>
            <w:fldChar w:fldCharType="separate"/>
          </w:r>
          <w:r>
            <w:t>7</w:t>
          </w:r>
          <w:r>
            <w:fldChar w:fldCharType="end"/>
          </w:r>
          <w:r>
            <w:fldChar w:fldCharType="end"/>
          </w:r>
        </w:p>
        <w:p w14:paraId="181F5948">
          <w:pPr>
            <w:pStyle w:val="12"/>
            <w:tabs>
              <w:tab w:val="right" w:leader="dot" w:pos="8306"/>
            </w:tabs>
          </w:pPr>
          <w:r>
            <w:fldChar w:fldCharType="begin"/>
          </w:r>
          <w:r>
            <w:instrText xml:space="preserve"> HYPERLINK \l _Toc29576 </w:instrText>
          </w:r>
          <w:r>
            <w:fldChar w:fldCharType="separate"/>
          </w:r>
          <w:r>
            <w:rPr>
              <w:rFonts w:hint="default" w:ascii="黑体" w:hAnsi="黑体" w:eastAsia="黑体" w:cs="黑体"/>
              <w:bCs/>
              <w:spacing w:val="-16"/>
              <w:szCs w:val="32"/>
            </w:rPr>
            <w:t>6 元数据扩展</w:t>
          </w:r>
          <w:r>
            <w:tab/>
          </w:r>
          <w:r>
            <w:fldChar w:fldCharType="begin"/>
          </w:r>
          <w:r>
            <w:instrText xml:space="preserve"> PAGEREF _Toc29576 \h </w:instrText>
          </w:r>
          <w:r>
            <w:fldChar w:fldCharType="separate"/>
          </w:r>
          <w:r>
            <w:t>11</w:t>
          </w:r>
          <w:r>
            <w:fldChar w:fldCharType="end"/>
          </w:r>
          <w:r>
            <w:fldChar w:fldCharType="end"/>
          </w:r>
        </w:p>
        <w:p w14:paraId="0EF01160">
          <w:pPr>
            <w:pStyle w:val="13"/>
            <w:tabs>
              <w:tab w:val="right" w:leader="dot" w:pos="8306"/>
            </w:tabs>
          </w:pPr>
          <w:r>
            <w:fldChar w:fldCharType="begin"/>
          </w:r>
          <w:r>
            <w:instrText xml:space="preserve"> HYPERLINK \l _Toc1039 </w:instrText>
          </w:r>
          <w:r>
            <w:fldChar w:fldCharType="separate"/>
          </w:r>
          <w:r>
            <w:rPr>
              <w:rFonts w:hint="default"/>
              <w:szCs w:val="22"/>
            </w:rPr>
            <w:t>6.1 扩展原则</w:t>
          </w:r>
          <w:r>
            <w:tab/>
          </w:r>
          <w:r>
            <w:fldChar w:fldCharType="begin"/>
          </w:r>
          <w:r>
            <w:instrText xml:space="preserve"> PAGEREF _Toc1039 \h </w:instrText>
          </w:r>
          <w:r>
            <w:fldChar w:fldCharType="separate"/>
          </w:r>
          <w:r>
            <w:t>11</w:t>
          </w:r>
          <w:r>
            <w:fldChar w:fldCharType="end"/>
          </w:r>
          <w:r>
            <w:fldChar w:fldCharType="end"/>
          </w:r>
        </w:p>
        <w:p w14:paraId="171AFD39">
          <w:pPr>
            <w:pStyle w:val="13"/>
            <w:tabs>
              <w:tab w:val="right" w:leader="dot" w:pos="8306"/>
            </w:tabs>
          </w:pPr>
          <w:r>
            <w:fldChar w:fldCharType="begin"/>
          </w:r>
          <w:r>
            <w:instrText xml:space="preserve"> HYPERLINK \l _Toc20481 </w:instrText>
          </w:r>
          <w:r>
            <w:fldChar w:fldCharType="separate"/>
          </w:r>
          <w:r>
            <w:rPr>
              <w:rFonts w:hint="default"/>
              <w:szCs w:val="22"/>
            </w:rPr>
            <w:t>6.2 扩展方法</w:t>
          </w:r>
          <w:r>
            <w:tab/>
          </w:r>
          <w:r>
            <w:fldChar w:fldCharType="begin"/>
          </w:r>
          <w:r>
            <w:instrText xml:space="preserve"> PAGEREF _Toc20481 \h </w:instrText>
          </w:r>
          <w:r>
            <w:fldChar w:fldCharType="separate"/>
          </w:r>
          <w:r>
            <w:t>11</w:t>
          </w:r>
          <w:r>
            <w:fldChar w:fldCharType="end"/>
          </w:r>
          <w:r>
            <w:fldChar w:fldCharType="end"/>
          </w:r>
        </w:p>
        <w:p w14:paraId="58C99B1C">
          <w:pPr>
            <w:pStyle w:val="12"/>
            <w:tabs>
              <w:tab w:val="right" w:leader="dot" w:pos="8306"/>
            </w:tabs>
          </w:pPr>
          <w:r>
            <w:fldChar w:fldCharType="begin"/>
          </w:r>
          <w:r>
            <w:instrText xml:space="preserve"> HYPERLINK \l _Toc31049 </w:instrText>
          </w:r>
          <w:r>
            <w:fldChar w:fldCharType="separate"/>
          </w:r>
          <w:r>
            <w:rPr>
              <w:rFonts w:hint="default" w:ascii="黑体" w:hAnsi="黑体" w:eastAsia="黑体" w:cs="黑体"/>
              <w:bCs/>
              <w:spacing w:val="-16"/>
              <w:szCs w:val="32"/>
            </w:rPr>
            <w:t>7 元数据管理</w:t>
          </w:r>
          <w:r>
            <w:tab/>
          </w:r>
          <w:r>
            <w:fldChar w:fldCharType="begin"/>
          </w:r>
          <w:r>
            <w:instrText xml:space="preserve"> PAGEREF _Toc31049 \h </w:instrText>
          </w:r>
          <w:r>
            <w:fldChar w:fldCharType="separate"/>
          </w:r>
          <w:r>
            <w:t>11</w:t>
          </w:r>
          <w:r>
            <w:fldChar w:fldCharType="end"/>
          </w:r>
          <w:r>
            <w:fldChar w:fldCharType="end"/>
          </w:r>
        </w:p>
        <w:p w14:paraId="40ED86F4">
          <w:pPr>
            <w:pStyle w:val="13"/>
            <w:tabs>
              <w:tab w:val="right" w:leader="dot" w:pos="8306"/>
            </w:tabs>
          </w:pPr>
          <w:r>
            <w:fldChar w:fldCharType="begin"/>
          </w:r>
          <w:r>
            <w:instrText xml:space="preserve"> HYPERLINK \l _Toc1285 </w:instrText>
          </w:r>
          <w:r>
            <w:fldChar w:fldCharType="separate"/>
          </w:r>
          <w:r>
            <w:rPr>
              <w:rFonts w:hint="default"/>
              <w:szCs w:val="22"/>
            </w:rPr>
            <w:t>7.1 元数据创建</w:t>
          </w:r>
          <w:r>
            <w:tab/>
          </w:r>
          <w:r>
            <w:fldChar w:fldCharType="begin"/>
          </w:r>
          <w:r>
            <w:instrText xml:space="preserve"> PAGEREF _Toc1285 \h </w:instrText>
          </w:r>
          <w:r>
            <w:fldChar w:fldCharType="separate"/>
          </w:r>
          <w:r>
            <w:t>11</w:t>
          </w:r>
          <w:r>
            <w:fldChar w:fldCharType="end"/>
          </w:r>
          <w:r>
            <w:fldChar w:fldCharType="end"/>
          </w:r>
        </w:p>
        <w:p w14:paraId="70E18FD0">
          <w:pPr>
            <w:pStyle w:val="13"/>
            <w:tabs>
              <w:tab w:val="right" w:leader="dot" w:pos="8306"/>
            </w:tabs>
          </w:pPr>
          <w:r>
            <w:fldChar w:fldCharType="begin"/>
          </w:r>
          <w:r>
            <w:instrText xml:space="preserve"> HYPERLINK \l _Toc32329 </w:instrText>
          </w:r>
          <w:r>
            <w:fldChar w:fldCharType="separate"/>
          </w:r>
          <w:r>
            <w:rPr>
              <w:rFonts w:hint="default"/>
              <w:szCs w:val="22"/>
            </w:rPr>
            <w:t>7.2 元数据更新</w:t>
          </w:r>
          <w:r>
            <w:tab/>
          </w:r>
          <w:r>
            <w:fldChar w:fldCharType="begin"/>
          </w:r>
          <w:r>
            <w:instrText xml:space="preserve"> PAGEREF _Toc32329 \h </w:instrText>
          </w:r>
          <w:r>
            <w:fldChar w:fldCharType="separate"/>
          </w:r>
          <w:r>
            <w:t>11</w:t>
          </w:r>
          <w:r>
            <w:fldChar w:fldCharType="end"/>
          </w:r>
          <w:r>
            <w:fldChar w:fldCharType="end"/>
          </w:r>
        </w:p>
        <w:p w14:paraId="68382B47">
          <w:pPr>
            <w:pStyle w:val="13"/>
            <w:tabs>
              <w:tab w:val="right" w:leader="dot" w:pos="8306"/>
            </w:tabs>
          </w:pPr>
          <w:r>
            <w:fldChar w:fldCharType="begin"/>
          </w:r>
          <w:r>
            <w:instrText xml:space="preserve"> HYPERLINK \l _Toc25480 </w:instrText>
          </w:r>
          <w:r>
            <w:fldChar w:fldCharType="separate"/>
          </w:r>
          <w:r>
            <w:rPr>
              <w:rFonts w:hint="default"/>
              <w:szCs w:val="22"/>
            </w:rPr>
            <w:t>7.3 元数据存储与维护</w:t>
          </w:r>
          <w:r>
            <w:tab/>
          </w:r>
          <w:r>
            <w:fldChar w:fldCharType="begin"/>
          </w:r>
          <w:r>
            <w:instrText xml:space="preserve"> PAGEREF _Toc25480 \h </w:instrText>
          </w:r>
          <w:r>
            <w:fldChar w:fldCharType="separate"/>
          </w:r>
          <w:r>
            <w:t>12</w:t>
          </w:r>
          <w:r>
            <w:fldChar w:fldCharType="end"/>
          </w:r>
          <w:r>
            <w:fldChar w:fldCharType="end"/>
          </w:r>
        </w:p>
        <w:p w14:paraId="0B827FF7">
          <w:pPr>
            <w:pStyle w:val="13"/>
            <w:tabs>
              <w:tab w:val="right" w:leader="dot" w:pos="8306"/>
            </w:tabs>
          </w:pPr>
          <w:r>
            <w:fldChar w:fldCharType="begin"/>
          </w:r>
          <w:r>
            <w:instrText xml:space="preserve"> HYPERLINK \l _Toc3416 </w:instrText>
          </w:r>
          <w:r>
            <w:fldChar w:fldCharType="separate"/>
          </w:r>
          <w:r>
            <w:rPr>
              <w:rFonts w:hint="default"/>
              <w:szCs w:val="22"/>
            </w:rPr>
            <w:t>7.4 元数据安全</w:t>
          </w:r>
          <w:r>
            <w:tab/>
          </w:r>
          <w:r>
            <w:fldChar w:fldCharType="begin"/>
          </w:r>
          <w:r>
            <w:instrText xml:space="preserve"> PAGEREF _Toc3416 \h </w:instrText>
          </w:r>
          <w:r>
            <w:fldChar w:fldCharType="separate"/>
          </w:r>
          <w:r>
            <w:t>12</w:t>
          </w:r>
          <w:r>
            <w:fldChar w:fldCharType="end"/>
          </w:r>
          <w:r>
            <w:fldChar w:fldCharType="end"/>
          </w:r>
        </w:p>
        <w:p w14:paraId="5D00A184">
          <w:pPr>
            <w:pStyle w:val="12"/>
            <w:tabs>
              <w:tab w:val="right" w:leader="dot" w:pos="8306"/>
            </w:tabs>
          </w:pPr>
          <w:r>
            <w:fldChar w:fldCharType="begin"/>
          </w:r>
          <w:r>
            <w:instrText xml:space="preserve"> HYPERLINK \l _Toc23854 </w:instrText>
          </w:r>
          <w:r>
            <w:fldChar w:fldCharType="separate"/>
          </w:r>
          <w:r>
            <w:rPr>
              <w:rFonts w:hint="default" w:ascii="黑体" w:hAnsi="黑体" w:eastAsia="黑体" w:cs="黑体"/>
              <w:bCs/>
              <w:spacing w:val="-16"/>
              <w:szCs w:val="32"/>
            </w:rPr>
            <w:t>8 元数据质量控制</w:t>
          </w:r>
          <w:r>
            <w:tab/>
          </w:r>
          <w:r>
            <w:fldChar w:fldCharType="begin"/>
          </w:r>
          <w:r>
            <w:instrText xml:space="preserve"> PAGEREF _Toc23854 \h </w:instrText>
          </w:r>
          <w:r>
            <w:fldChar w:fldCharType="separate"/>
          </w:r>
          <w:r>
            <w:t>12</w:t>
          </w:r>
          <w:r>
            <w:fldChar w:fldCharType="end"/>
          </w:r>
          <w:r>
            <w:fldChar w:fldCharType="end"/>
          </w:r>
        </w:p>
        <w:p w14:paraId="1271C82D">
          <w:pPr>
            <w:pStyle w:val="13"/>
            <w:tabs>
              <w:tab w:val="right" w:leader="dot" w:pos="8306"/>
            </w:tabs>
          </w:pPr>
          <w:r>
            <w:fldChar w:fldCharType="begin"/>
          </w:r>
          <w:r>
            <w:instrText xml:space="preserve"> HYPERLINK \l _Toc14343 </w:instrText>
          </w:r>
          <w:r>
            <w:fldChar w:fldCharType="separate"/>
          </w:r>
          <w:r>
            <w:rPr>
              <w:rFonts w:hint="default"/>
              <w:szCs w:val="22"/>
            </w:rPr>
            <w:t>8.1 质量控制目标</w:t>
          </w:r>
          <w:r>
            <w:tab/>
          </w:r>
          <w:r>
            <w:fldChar w:fldCharType="begin"/>
          </w:r>
          <w:r>
            <w:instrText xml:space="preserve"> PAGEREF _Toc14343 \h </w:instrText>
          </w:r>
          <w:r>
            <w:fldChar w:fldCharType="separate"/>
          </w:r>
          <w:r>
            <w:t>12</w:t>
          </w:r>
          <w:r>
            <w:fldChar w:fldCharType="end"/>
          </w:r>
          <w:r>
            <w:fldChar w:fldCharType="end"/>
          </w:r>
        </w:p>
        <w:p w14:paraId="0D72F7A1">
          <w:pPr>
            <w:pStyle w:val="13"/>
            <w:tabs>
              <w:tab w:val="right" w:leader="dot" w:pos="8306"/>
            </w:tabs>
          </w:pPr>
          <w:r>
            <w:fldChar w:fldCharType="begin"/>
          </w:r>
          <w:r>
            <w:instrText xml:space="preserve"> HYPERLINK \l _Toc29146 </w:instrText>
          </w:r>
          <w:r>
            <w:fldChar w:fldCharType="separate"/>
          </w:r>
          <w:r>
            <w:rPr>
              <w:rFonts w:hint="default"/>
              <w:szCs w:val="22"/>
            </w:rPr>
            <w:t>8.2 质量控制内容</w:t>
          </w:r>
          <w:r>
            <w:tab/>
          </w:r>
          <w:r>
            <w:fldChar w:fldCharType="begin"/>
          </w:r>
          <w:r>
            <w:instrText xml:space="preserve"> PAGEREF _Toc29146 \h </w:instrText>
          </w:r>
          <w:r>
            <w:fldChar w:fldCharType="separate"/>
          </w:r>
          <w:r>
            <w:t>12</w:t>
          </w:r>
          <w:r>
            <w:fldChar w:fldCharType="end"/>
          </w:r>
          <w:r>
            <w:fldChar w:fldCharType="end"/>
          </w:r>
        </w:p>
        <w:p w14:paraId="4A625F71">
          <w:pPr>
            <w:pStyle w:val="13"/>
            <w:tabs>
              <w:tab w:val="right" w:leader="dot" w:pos="8306"/>
            </w:tabs>
          </w:pPr>
          <w:r>
            <w:fldChar w:fldCharType="begin"/>
          </w:r>
          <w:r>
            <w:instrText xml:space="preserve"> HYPERLINK \l _Toc10490 </w:instrText>
          </w:r>
          <w:r>
            <w:fldChar w:fldCharType="separate"/>
          </w:r>
          <w:r>
            <w:rPr>
              <w:rFonts w:hint="default"/>
              <w:szCs w:val="22"/>
            </w:rPr>
            <w:t>8.3 质量问题处理</w:t>
          </w:r>
          <w:r>
            <w:tab/>
          </w:r>
          <w:r>
            <w:fldChar w:fldCharType="begin"/>
          </w:r>
          <w:r>
            <w:instrText xml:space="preserve"> PAGEREF _Toc10490 \h </w:instrText>
          </w:r>
          <w:r>
            <w:fldChar w:fldCharType="separate"/>
          </w:r>
          <w:r>
            <w:t>12</w:t>
          </w:r>
          <w:r>
            <w:fldChar w:fldCharType="end"/>
          </w:r>
          <w:r>
            <w:fldChar w:fldCharType="end"/>
          </w:r>
        </w:p>
        <w:p w14:paraId="279C6679">
          <w:pPr>
            <w:pStyle w:val="13"/>
            <w:tabs>
              <w:tab w:val="right" w:leader="dot" w:pos="8306"/>
            </w:tabs>
          </w:pPr>
          <w:r>
            <w:fldChar w:fldCharType="begin"/>
          </w:r>
          <w:r>
            <w:instrText xml:space="preserve"> HYPERLINK \l _Toc19137 </w:instrText>
          </w:r>
          <w:r>
            <w:fldChar w:fldCharType="separate"/>
          </w:r>
          <w:r>
            <w:rPr>
              <w:rFonts w:hint="default" w:ascii="Segoe UI" w:hAnsi="Segoe UI" w:eastAsia="Segoe UI" w:cs="Segoe UI"/>
              <w:bCs/>
              <w:caps w:val="0"/>
              <w:spacing w:val="0"/>
              <w:szCs w:val="33"/>
              <w:shd w:val="clear" w:fill="FFFFFF"/>
            </w:rPr>
            <w:t>附录A（资料性） 元数据扩展示例</w:t>
          </w:r>
          <w:r>
            <w:tab/>
          </w:r>
          <w:r>
            <w:fldChar w:fldCharType="begin"/>
          </w:r>
          <w:r>
            <w:instrText xml:space="preserve"> PAGEREF _Toc19137 \h </w:instrText>
          </w:r>
          <w:r>
            <w:fldChar w:fldCharType="separate"/>
          </w:r>
          <w:r>
            <w:t>12</w:t>
          </w:r>
          <w:r>
            <w:fldChar w:fldCharType="end"/>
          </w:r>
          <w:r>
            <w:fldChar w:fldCharType="end"/>
          </w:r>
        </w:p>
        <w:p w14:paraId="761B4C2D">
          <w:pPr>
            <w:pStyle w:val="13"/>
            <w:tabs>
              <w:tab w:val="right" w:leader="dot" w:pos="8306"/>
            </w:tabs>
          </w:pPr>
          <w:r>
            <w:fldChar w:fldCharType="begin"/>
          </w:r>
          <w:r>
            <w:instrText xml:space="preserve"> HYPERLINK \l _Toc28967 </w:instrText>
          </w:r>
          <w:r>
            <w:fldChar w:fldCharType="separate"/>
          </w:r>
          <w:r>
            <w:rPr>
              <w:rFonts w:hint="default" w:ascii="Segoe UI" w:hAnsi="Segoe UI" w:eastAsia="Segoe UI" w:cs="Segoe UI"/>
              <w:bCs/>
              <w:caps w:val="0"/>
              <w:spacing w:val="0"/>
              <w:szCs w:val="33"/>
              <w:shd w:val="clear" w:fill="FFFFFF"/>
            </w:rPr>
            <w:t>附录B（资料性） 石窟寺三维数据分级参考</w:t>
          </w:r>
          <w:r>
            <w:tab/>
          </w:r>
          <w:r>
            <w:fldChar w:fldCharType="begin"/>
          </w:r>
          <w:r>
            <w:instrText xml:space="preserve"> PAGEREF _Toc28967 \h </w:instrText>
          </w:r>
          <w:r>
            <w:fldChar w:fldCharType="separate"/>
          </w:r>
          <w:r>
            <w:t>13</w:t>
          </w:r>
          <w:r>
            <w:fldChar w:fldCharType="end"/>
          </w:r>
          <w:r>
            <w:fldChar w:fldCharType="end"/>
          </w:r>
        </w:p>
        <w:p w14:paraId="52947CF3">
          <w:pPr>
            <w:pStyle w:val="13"/>
            <w:tabs>
              <w:tab w:val="right" w:leader="dot" w:pos="8306"/>
            </w:tabs>
          </w:pPr>
          <w:r>
            <w:fldChar w:fldCharType="begin"/>
          </w:r>
          <w:r>
            <w:instrText xml:space="preserve"> HYPERLINK \l _Toc30514 </w:instrText>
          </w:r>
          <w:r>
            <w:fldChar w:fldCharType="separate"/>
          </w:r>
          <w:r>
            <w:rPr>
              <w:rFonts w:hint="default" w:ascii="Segoe UI" w:hAnsi="Segoe UI" w:eastAsia="Segoe UI" w:cs="Segoe UI"/>
              <w:bCs/>
              <w:caps w:val="0"/>
              <w:spacing w:val="0"/>
              <w:szCs w:val="33"/>
              <w:shd w:val="clear" w:fill="FFFFFF"/>
            </w:rPr>
            <w:t>参考文献</w:t>
          </w:r>
          <w:r>
            <w:tab/>
          </w:r>
          <w:r>
            <w:fldChar w:fldCharType="begin"/>
          </w:r>
          <w:r>
            <w:instrText xml:space="preserve"> PAGEREF _Toc30514 \h </w:instrText>
          </w:r>
          <w:r>
            <w:fldChar w:fldCharType="separate"/>
          </w:r>
          <w:r>
            <w:t>13</w:t>
          </w:r>
          <w:r>
            <w:fldChar w:fldCharType="end"/>
          </w:r>
          <w:r>
            <w:fldChar w:fldCharType="end"/>
          </w:r>
        </w:p>
        <w:p w14:paraId="7F15700E">
          <w:pPr>
            <w:rPr>
              <w:rFonts w:asciiTheme="minorHAnsi" w:hAnsiTheme="minorHAnsi" w:eastAsiaTheme="minorEastAsia" w:cstheme="minorBidi"/>
              <w:kern w:val="2"/>
              <w:sz w:val="21"/>
              <w:szCs w:val="24"/>
              <w:lang w:val="en-US" w:eastAsia="zh-CN" w:bidi="ar-SA"/>
            </w:rPr>
          </w:pPr>
          <w:r>
            <w:fldChar w:fldCharType="end"/>
          </w:r>
        </w:p>
      </w:sdtContent>
    </w:sdt>
    <w:p w14:paraId="3C387D29">
      <w:pPr>
        <w:rPr>
          <w:rFonts w:asciiTheme="minorHAnsi" w:hAnsiTheme="minorHAnsi" w:eastAsiaTheme="minorEastAsia" w:cstheme="minorBidi"/>
          <w:kern w:val="2"/>
          <w:sz w:val="21"/>
          <w:szCs w:val="24"/>
          <w:lang w:val="en-US" w:eastAsia="zh-CN" w:bidi="ar-SA"/>
        </w:rPr>
      </w:pPr>
    </w:p>
    <w:p w14:paraId="4EB8CFDA">
      <w:pPr>
        <w:rPr>
          <w:rFonts w:asciiTheme="minorHAnsi" w:hAnsiTheme="minorHAnsi" w:eastAsiaTheme="minorEastAsia" w:cstheme="minorBidi"/>
          <w:kern w:val="2"/>
          <w:sz w:val="21"/>
          <w:szCs w:val="24"/>
          <w:lang w:val="en-US" w:eastAsia="zh-CN" w:bidi="ar-SA"/>
        </w:rPr>
      </w:pPr>
    </w:p>
    <w:p w14:paraId="2732A798">
      <w:pPr>
        <w:rPr>
          <w:rFonts w:asciiTheme="minorHAnsi" w:hAnsiTheme="minorHAnsi" w:eastAsiaTheme="minorEastAsia" w:cstheme="minorBidi"/>
          <w:kern w:val="2"/>
          <w:sz w:val="21"/>
          <w:szCs w:val="24"/>
          <w:lang w:val="en-US" w:eastAsia="zh-CN" w:bidi="ar-SA"/>
        </w:rPr>
      </w:pPr>
    </w:p>
    <w:p w14:paraId="2E4F89C0">
      <w:pPr>
        <w:rPr>
          <w:rFonts w:asciiTheme="minorHAnsi" w:hAnsiTheme="minorHAnsi" w:eastAsiaTheme="minorEastAsia" w:cstheme="minorBidi"/>
          <w:kern w:val="2"/>
          <w:sz w:val="21"/>
          <w:szCs w:val="24"/>
          <w:lang w:val="en-US" w:eastAsia="zh-CN" w:bidi="ar-SA"/>
        </w:rPr>
      </w:pPr>
    </w:p>
    <w:p w14:paraId="7696394F">
      <w:pPr>
        <w:rPr>
          <w:rFonts w:asciiTheme="minorHAnsi" w:hAnsiTheme="minorHAnsi" w:eastAsiaTheme="minorEastAsia" w:cstheme="minorBidi"/>
          <w:kern w:val="2"/>
          <w:sz w:val="21"/>
          <w:szCs w:val="24"/>
          <w:lang w:val="en-US" w:eastAsia="zh-CN" w:bidi="ar-SA"/>
        </w:rPr>
      </w:pPr>
    </w:p>
    <w:p w14:paraId="02C03AD3">
      <w:pPr>
        <w:spacing w:before="71" w:line="224" w:lineRule="auto"/>
        <w:jc w:val="center"/>
        <w:outlineLvl w:val="0"/>
        <w:rPr>
          <w:rFonts w:ascii="黑体" w:hAnsi="黑体" w:eastAsia="黑体" w:cs="黑体"/>
          <w:b/>
          <w:bCs/>
          <w:spacing w:val="-16"/>
          <w:sz w:val="32"/>
          <w:szCs w:val="32"/>
        </w:rPr>
      </w:pPr>
      <w:bookmarkStart w:id="0" w:name="_Toc27194"/>
      <w:bookmarkStart w:id="1" w:name="_Toc11662"/>
      <w:r>
        <w:rPr>
          <w:rFonts w:hint="eastAsia" w:ascii="黑体" w:hAnsi="黑体" w:eastAsia="黑体" w:cs="黑体"/>
          <w:b/>
          <w:bCs/>
          <w:spacing w:val="-16"/>
          <w:sz w:val="32"/>
          <w:szCs w:val="32"/>
        </w:rPr>
        <w:t xml:space="preserve">前 </w:t>
      </w:r>
      <w:r>
        <w:rPr>
          <w:rFonts w:hint="eastAsia" w:ascii="黑体" w:hAnsi="黑体" w:eastAsia="黑体" w:cs="黑体"/>
          <w:b/>
          <w:bCs/>
          <w:spacing w:val="-16"/>
          <w:sz w:val="32"/>
          <w:szCs w:val="32"/>
          <w:lang w:val="en-US" w:eastAsia="zh-CN"/>
        </w:rPr>
        <w:t xml:space="preserve">   </w:t>
      </w:r>
      <w:r>
        <w:rPr>
          <w:rFonts w:hint="eastAsia" w:ascii="黑体" w:hAnsi="黑体" w:eastAsia="黑体" w:cs="黑体"/>
          <w:b/>
          <w:bCs/>
          <w:spacing w:val="-16"/>
          <w:sz w:val="32"/>
          <w:szCs w:val="32"/>
        </w:rPr>
        <w:t xml:space="preserve"> 言</w:t>
      </w:r>
      <w:bookmarkEnd w:id="0"/>
      <w:bookmarkEnd w:id="1"/>
    </w:p>
    <w:p w14:paraId="239D6C26">
      <w:pPr>
        <w:bidi w:val="0"/>
        <w:ind w:firstLine="480" w:firstLineChars="200"/>
        <w:rPr>
          <w:rFonts w:hint="eastAsia"/>
          <w:sz w:val="24"/>
          <w:szCs w:val="24"/>
        </w:rPr>
      </w:pPr>
      <w:r>
        <w:rPr>
          <w:rFonts w:hint="eastAsia"/>
          <w:sz w:val="24"/>
          <w:szCs w:val="24"/>
        </w:rPr>
        <w:t>本文件按照GB/T 1.1—2020《标准化工作导则 第1部分：标准化文件的结构和起草规则》的规定起草。</w:t>
      </w:r>
    </w:p>
    <w:p w14:paraId="694AA9D3">
      <w:pPr>
        <w:bidi w:val="0"/>
        <w:ind w:firstLine="480" w:firstLineChars="200"/>
        <w:rPr>
          <w:rFonts w:hint="eastAsia"/>
          <w:sz w:val="24"/>
          <w:szCs w:val="24"/>
        </w:rPr>
      </w:pPr>
      <w:r>
        <w:rPr>
          <w:rFonts w:hint="eastAsia"/>
          <w:sz w:val="24"/>
          <w:szCs w:val="24"/>
        </w:rPr>
        <w:t>本文件是针对文物数字资源系列标准之一，该系列标准结构和名称如下:</w:t>
      </w:r>
    </w:p>
    <w:p w14:paraId="7061E116">
      <w:pPr>
        <w:bidi w:val="0"/>
        <w:ind w:firstLine="480" w:firstLineChars="200"/>
        <w:rPr>
          <w:rFonts w:hint="eastAsia"/>
          <w:sz w:val="24"/>
          <w:szCs w:val="24"/>
        </w:rPr>
      </w:pPr>
      <w:r>
        <w:rPr>
          <w:rFonts w:hint="eastAsia"/>
          <w:sz w:val="24"/>
          <w:szCs w:val="24"/>
        </w:rPr>
        <w:t>——文物数字资源 第一部分：元数据模型</w:t>
      </w:r>
    </w:p>
    <w:p w14:paraId="7604F63C">
      <w:pPr>
        <w:bidi w:val="0"/>
        <w:ind w:firstLine="480" w:firstLineChars="200"/>
        <w:rPr>
          <w:rFonts w:hint="eastAsia"/>
          <w:sz w:val="24"/>
          <w:szCs w:val="24"/>
        </w:rPr>
      </w:pPr>
      <w:r>
        <w:rPr>
          <w:rFonts w:hint="eastAsia"/>
          <w:sz w:val="24"/>
          <w:szCs w:val="24"/>
        </w:rPr>
        <w:t>——文物数字资源 第二部分：元数据互操作应用规范</w:t>
      </w:r>
    </w:p>
    <w:p w14:paraId="124FC89D">
      <w:pPr>
        <w:bidi w:val="0"/>
        <w:ind w:firstLine="480" w:firstLineChars="200"/>
        <w:rPr>
          <w:rFonts w:hint="eastAsia"/>
          <w:sz w:val="24"/>
          <w:szCs w:val="24"/>
        </w:rPr>
      </w:pPr>
      <w:r>
        <w:rPr>
          <w:rFonts w:hint="eastAsia"/>
          <w:sz w:val="24"/>
          <w:szCs w:val="24"/>
        </w:rPr>
        <w:t>——文物数字资源 第三部分：石窟寺类三维数字资源元数据</w:t>
      </w:r>
    </w:p>
    <w:p w14:paraId="584E2075">
      <w:pPr>
        <w:bidi w:val="0"/>
        <w:ind w:firstLine="480" w:firstLineChars="200"/>
        <w:rPr>
          <w:rFonts w:hint="eastAsia"/>
          <w:sz w:val="24"/>
          <w:szCs w:val="24"/>
        </w:rPr>
      </w:pPr>
      <w:r>
        <w:rPr>
          <w:rFonts w:hint="eastAsia"/>
          <w:sz w:val="24"/>
          <w:szCs w:val="24"/>
        </w:rPr>
        <w:t>本文件由中国电子学会提出并归口。</w:t>
      </w:r>
    </w:p>
    <w:p w14:paraId="5A772C16">
      <w:pPr>
        <w:bidi w:val="0"/>
        <w:ind w:firstLine="480" w:firstLineChars="200"/>
        <w:rPr>
          <w:rFonts w:hint="eastAsia"/>
          <w:sz w:val="24"/>
          <w:szCs w:val="24"/>
        </w:rPr>
      </w:pPr>
      <w:r>
        <w:rPr>
          <w:rFonts w:hint="eastAsia"/>
          <w:sz w:val="24"/>
          <w:szCs w:val="24"/>
        </w:rPr>
        <w:t>本标准起草单位：云冈研究院、大同云冈数字科技有限公司、</w:t>
      </w:r>
      <w:r>
        <w:rPr>
          <w:rFonts w:hint="eastAsia"/>
          <w:sz w:val="24"/>
          <w:szCs w:val="24"/>
          <w:lang w:val="en-US" w:eastAsia="zh-CN"/>
        </w:rPr>
        <w:t>中国国家博物馆、</w:t>
      </w:r>
      <w:r>
        <w:rPr>
          <w:rFonts w:hint="eastAsia"/>
          <w:sz w:val="24"/>
          <w:szCs w:val="24"/>
        </w:rPr>
        <w:t>湖南大学、浙江大学、武汉大学、中国文物信息交流中心</w:t>
      </w:r>
    </w:p>
    <w:p w14:paraId="5CAF043B">
      <w:pPr>
        <w:bidi w:val="0"/>
        <w:ind w:firstLine="480" w:firstLineChars="200"/>
        <w:rPr>
          <w:rFonts w:hint="eastAsia"/>
          <w:sz w:val="24"/>
          <w:szCs w:val="24"/>
        </w:rPr>
      </w:pPr>
      <w:r>
        <w:rPr>
          <w:rFonts w:hint="eastAsia"/>
          <w:sz w:val="24"/>
          <w:szCs w:val="24"/>
        </w:rPr>
        <w:t>本文件主要起草人：宁波、谷立鹏、吴佳丽、张皓男、潘鹏、王家鑫、尚美斌、</w:t>
      </w:r>
      <w:r>
        <w:rPr>
          <w:rFonts w:hint="eastAsia"/>
          <w:sz w:val="24"/>
          <w:szCs w:val="24"/>
          <w:lang w:val="en-US" w:eastAsia="zh-CN"/>
        </w:rPr>
        <w:t>李华飙、</w:t>
      </w:r>
      <w:r>
        <w:rPr>
          <w:rFonts w:hint="eastAsia"/>
          <w:sz w:val="24"/>
          <w:szCs w:val="24"/>
        </w:rPr>
        <w:t>刘芳、刁常宇、黄先锋、吴志群</w:t>
      </w:r>
    </w:p>
    <w:p w14:paraId="25B938A3">
      <w:pPr>
        <w:pStyle w:val="8"/>
        <w:spacing w:line="437" w:lineRule="auto"/>
      </w:pPr>
    </w:p>
    <w:p w14:paraId="6840F1E9">
      <w:pPr>
        <w:bidi w:val="0"/>
        <w:ind w:firstLine="424" w:firstLineChars="200"/>
        <w:rPr>
          <w:rFonts w:ascii="宋体" w:hAnsi="宋体" w:eastAsia="宋体" w:cs="宋体"/>
          <w:spacing w:val="6"/>
          <w:sz w:val="20"/>
          <w:szCs w:val="20"/>
        </w:rPr>
      </w:pPr>
    </w:p>
    <w:p w14:paraId="2FBCFE5E">
      <w:pPr>
        <w:spacing w:line="433" w:lineRule="auto"/>
        <w:ind w:left="4" w:right="37" w:firstLine="416"/>
        <w:rPr>
          <w:rFonts w:ascii="宋体" w:hAnsi="宋体" w:eastAsia="宋体" w:cs="宋体"/>
          <w:spacing w:val="6"/>
          <w:sz w:val="20"/>
          <w:szCs w:val="20"/>
        </w:rPr>
      </w:pPr>
    </w:p>
    <w:p w14:paraId="11A4F0C6">
      <w:pPr>
        <w:spacing w:line="433" w:lineRule="auto"/>
        <w:ind w:left="4" w:right="37" w:firstLine="416"/>
        <w:rPr>
          <w:rFonts w:ascii="宋体" w:hAnsi="宋体" w:eastAsia="宋体" w:cs="宋体"/>
          <w:spacing w:val="6"/>
          <w:sz w:val="20"/>
          <w:szCs w:val="20"/>
        </w:rPr>
      </w:pPr>
    </w:p>
    <w:p w14:paraId="5D550254">
      <w:pPr>
        <w:spacing w:line="433" w:lineRule="auto"/>
        <w:ind w:left="4" w:right="37" w:firstLine="416"/>
        <w:rPr>
          <w:rFonts w:ascii="宋体" w:hAnsi="宋体" w:eastAsia="宋体" w:cs="宋体"/>
          <w:spacing w:val="6"/>
          <w:sz w:val="20"/>
          <w:szCs w:val="20"/>
        </w:rPr>
      </w:pPr>
    </w:p>
    <w:p w14:paraId="55DE5EE3">
      <w:pPr>
        <w:spacing w:line="433" w:lineRule="auto"/>
        <w:ind w:left="4" w:right="37" w:firstLine="416"/>
        <w:rPr>
          <w:rFonts w:ascii="宋体" w:hAnsi="宋体" w:eastAsia="宋体" w:cs="宋体"/>
          <w:spacing w:val="6"/>
          <w:sz w:val="20"/>
          <w:szCs w:val="20"/>
        </w:rPr>
      </w:pPr>
    </w:p>
    <w:p w14:paraId="44D0F474">
      <w:pPr>
        <w:spacing w:line="433" w:lineRule="auto"/>
        <w:ind w:left="4" w:right="37" w:firstLine="416"/>
        <w:rPr>
          <w:rFonts w:ascii="宋体" w:hAnsi="宋体" w:eastAsia="宋体" w:cs="宋体"/>
          <w:spacing w:val="6"/>
          <w:sz w:val="20"/>
          <w:szCs w:val="20"/>
        </w:rPr>
      </w:pPr>
    </w:p>
    <w:p w14:paraId="0F79B9DD">
      <w:pPr>
        <w:spacing w:line="433" w:lineRule="auto"/>
        <w:ind w:left="4" w:right="37" w:firstLine="416"/>
        <w:rPr>
          <w:rFonts w:ascii="宋体" w:hAnsi="宋体" w:eastAsia="宋体" w:cs="宋体"/>
          <w:spacing w:val="6"/>
          <w:sz w:val="20"/>
          <w:szCs w:val="20"/>
        </w:rPr>
      </w:pPr>
    </w:p>
    <w:p w14:paraId="6B2D723C">
      <w:pPr>
        <w:spacing w:line="433" w:lineRule="auto"/>
        <w:ind w:left="4" w:right="37" w:firstLine="416"/>
        <w:rPr>
          <w:rFonts w:ascii="宋体" w:hAnsi="宋体" w:eastAsia="宋体" w:cs="宋体"/>
          <w:spacing w:val="6"/>
          <w:sz w:val="20"/>
          <w:szCs w:val="20"/>
        </w:rPr>
      </w:pPr>
    </w:p>
    <w:p w14:paraId="29FE85F0">
      <w:pPr>
        <w:spacing w:line="433" w:lineRule="auto"/>
        <w:ind w:left="4" w:right="37" w:firstLine="416"/>
        <w:rPr>
          <w:rFonts w:ascii="宋体" w:hAnsi="宋体" w:eastAsia="宋体" w:cs="宋体"/>
          <w:spacing w:val="6"/>
          <w:sz w:val="20"/>
          <w:szCs w:val="20"/>
        </w:rPr>
      </w:pPr>
    </w:p>
    <w:p w14:paraId="60886B43">
      <w:pPr>
        <w:spacing w:line="433" w:lineRule="auto"/>
        <w:ind w:left="4" w:right="37" w:firstLine="416"/>
        <w:rPr>
          <w:rFonts w:ascii="宋体" w:hAnsi="宋体" w:eastAsia="宋体" w:cs="宋体"/>
          <w:spacing w:val="6"/>
          <w:sz w:val="20"/>
          <w:szCs w:val="20"/>
        </w:rPr>
      </w:pPr>
    </w:p>
    <w:p w14:paraId="0BC26C7B">
      <w:pPr>
        <w:spacing w:line="433" w:lineRule="auto"/>
        <w:ind w:left="4" w:right="37" w:firstLine="416"/>
        <w:rPr>
          <w:rFonts w:ascii="宋体" w:hAnsi="宋体" w:eastAsia="宋体" w:cs="宋体"/>
          <w:spacing w:val="6"/>
          <w:sz w:val="20"/>
          <w:szCs w:val="20"/>
        </w:rPr>
      </w:pPr>
    </w:p>
    <w:p w14:paraId="621E03C4">
      <w:pPr>
        <w:spacing w:line="433" w:lineRule="auto"/>
        <w:ind w:left="4" w:right="37" w:firstLine="416"/>
        <w:rPr>
          <w:rFonts w:ascii="宋体" w:hAnsi="宋体" w:eastAsia="宋体" w:cs="宋体"/>
          <w:spacing w:val="6"/>
          <w:sz w:val="20"/>
          <w:szCs w:val="20"/>
        </w:rPr>
      </w:pPr>
    </w:p>
    <w:p w14:paraId="46C43348">
      <w:pPr>
        <w:spacing w:line="433" w:lineRule="auto"/>
        <w:ind w:left="4" w:right="37" w:firstLine="416"/>
        <w:rPr>
          <w:rFonts w:ascii="宋体" w:hAnsi="宋体" w:eastAsia="宋体" w:cs="宋体"/>
          <w:spacing w:val="6"/>
          <w:sz w:val="20"/>
          <w:szCs w:val="20"/>
        </w:rPr>
      </w:pPr>
    </w:p>
    <w:p w14:paraId="23C2C22D">
      <w:pPr>
        <w:spacing w:line="433" w:lineRule="auto"/>
        <w:ind w:left="4" w:right="37" w:firstLine="416"/>
        <w:rPr>
          <w:rFonts w:ascii="宋体" w:hAnsi="宋体" w:eastAsia="宋体" w:cs="宋体"/>
          <w:spacing w:val="6"/>
          <w:sz w:val="20"/>
          <w:szCs w:val="20"/>
        </w:rPr>
      </w:pPr>
    </w:p>
    <w:p w14:paraId="7EDBB59D">
      <w:pPr>
        <w:spacing w:line="433" w:lineRule="auto"/>
        <w:ind w:left="4" w:right="37" w:firstLine="416"/>
        <w:rPr>
          <w:rFonts w:ascii="宋体" w:hAnsi="宋体" w:eastAsia="宋体" w:cs="宋体"/>
          <w:spacing w:val="6"/>
          <w:sz w:val="20"/>
          <w:szCs w:val="20"/>
        </w:rPr>
      </w:pPr>
    </w:p>
    <w:p w14:paraId="1F3BC6FA">
      <w:pPr>
        <w:spacing w:line="433" w:lineRule="auto"/>
        <w:ind w:right="37"/>
        <w:rPr>
          <w:rFonts w:ascii="宋体" w:hAnsi="宋体" w:eastAsia="宋体" w:cs="宋体"/>
          <w:spacing w:val="6"/>
          <w:sz w:val="20"/>
          <w:szCs w:val="20"/>
        </w:rPr>
      </w:pPr>
    </w:p>
    <w:p w14:paraId="497A34C0">
      <w:pPr>
        <w:spacing w:before="71" w:line="224" w:lineRule="auto"/>
        <w:jc w:val="center"/>
        <w:outlineLvl w:val="0"/>
      </w:pPr>
      <w:bookmarkStart w:id="2" w:name="_Toc32069"/>
      <w:r>
        <w:rPr>
          <w:rFonts w:ascii="黑体" w:hAnsi="黑体" w:eastAsia="黑体" w:cs="黑体"/>
          <w:b/>
          <w:bCs/>
          <w:spacing w:val="-16"/>
          <w:sz w:val="32"/>
          <w:szCs w:val="32"/>
        </w:rPr>
        <w:t>引</w:t>
      </w:r>
      <w:r>
        <w:rPr>
          <w:rFonts w:ascii="黑体" w:hAnsi="黑体" w:eastAsia="黑体" w:cs="黑体"/>
          <w:spacing w:val="6"/>
          <w:sz w:val="32"/>
          <w:szCs w:val="32"/>
        </w:rPr>
        <w:t xml:space="preserve">   </w:t>
      </w:r>
      <w:r>
        <w:rPr>
          <w:rFonts w:ascii="黑体" w:hAnsi="黑体" w:eastAsia="黑体" w:cs="黑体"/>
          <w:b/>
          <w:bCs/>
          <w:spacing w:val="-16"/>
          <w:sz w:val="32"/>
          <w:szCs w:val="32"/>
        </w:rPr>
        <w:t>言</w:t>
      </w:r>
      <w:bookmarkEnd w:id="2"/>
    </w:p>
    <w:p w14:paraId="1B3308F6">
      <w:pPr>
        <w:bidi w:val="0"/>
        <w:ind w:firstLine="480" w:firstLineChars="200"/>
        <w:rPr>
          <w:rFonts w:hint="eastAsia"/>
          <w:sz w:val="24"/>
          <w:szCs w:val="24"/>
        </w:rPr>
      </w:pPr>
      <w:r>
        <w:rPr>
          <w:rFonts w:hint="eastAsia"/>
          <w:sz w:val="24"/>
          <w:szCs w:val="24"/>
        </w:rPr>
        <w:t>石窟寺作为珍贵的文化遗产，承载着丰富的历史、艺术和科学价值。随着数字化技术的飞速发展，三维数据采集与处理技术广泛应用于石窟寺文物保护、研究与展示领域，产生了大量的石窟寺文物三维数据资源。这些数据资源不仅为深入探究石窟寺的历史演变、艺术风格和建筑结构提供了全新视角，也为文物保护修复、虚拟展示、数字化传承等工作奠定了坚实基础。</w:t>
      </w:r>
    </w:p>
    <w:p w14:paraId="0FEB7939">
      <w:pPr>
        <w:bidi w:val="0"/>
        <w:ind w:firstLine="480" w:firstLineChars="200"/>
        <w:rPr>
          <w:rFonts w:hint="eastAsia"/>
          <w:sz w:val="24"/>
          <w:szCs w:val="24"/>
        </w:rPr>
      </w:pPr>
      <w:r>
        <w:rPr>
          <w:rFonts w:hint="eastAsia"/>
          <w:sz w:val="24"/>
          <w:szCs w:val="24"/>
        </w:rPr>
        <w:t>然而，在石窟寺文物三维数据资源的管理与应用过程中，由于缺乏统一的标准规范，数据的质量参差不齐，数据的描述、存储、共享和整合面临诸多困难。不同机构和项目采集、处理的数据在格式、内容、命名规则等方面差异较大，导致数据难以相互兼容和有效利用，严重制约了石窟寺文物数字化工作的协同发展和数据价值的充分发挥。</w:t>
      </w:r>
    </w:p>
    <w:p w14:paraId="5796277E">
      <w:pPr>
        <w:bidi w:val="0"/>
        <w:ind w:firstLine="480" w:firstLineChars="200"/>
        <w:rPr>
          <w:rFonts w:hint="eastAsia"/>
          <w:sz w:val="24"/>
          <w:szCs w:val="24"/>
        </w:rPr>
      </w:pPr>
      <w:r>
        <w:rPr>
          <w:rFonts w:hint="eastAsia"/>
          <w:sz w:val="24"/>
          <w:szCs w:val="24"/>
        </w:rPr>
        <w:t>为解决上述问题，推动石窟寺文物数字化保护、研究和展示工作的规范化、科学化发展，制定本《石窟寺类文物三维数据资源元数据规范》。本标准旨在为石窟寺文物三维数据资源提供统一的元数据标准，明确元数据的术语定义、描述方法、核心内容及扩展方式，规范数据管理流程和质量控制要求，促进数据资源的高效管理、广泛共享和深度应用，助力石窟寺文物保护事业在数字化时代实现创新发展，让珍贵的石窟寺文化遗产在数字世界中得以长久保存和传承。</w:t>
      </w:r>
    </w:p>
    <w:p w14:paraId="3C5FE4CE">
      <w:pPr>
        <w:spacing w:line="433" w:lineRule="auto"/>
        <w:rPr>
          <w:rFonts w:ascii="宋体" w:hAnsi="宋体" w:eastAsia="宋体" w:cs="宋体"/>
          <w:sz w:val="20"/>
          <w:szCs w:val="20"/>
        </w:rPr>
      </w:pPr>
    </w:p>
    <w:p w14:paraId="635B5A20">
      <w:pPr>
        <w:spacing w:line="433" w:lineRule="auto"/>
        <w:rPr>
          <w:rFonts w:ascii="宋体" w:hAnsi="宋体" w:eastAsia="宋体" w:cs="宋体"/>
          <w:sz w:val="20"/>
          <w:szCs w:val="20"/>
        </w:rPr>
      </w:pPr>
    </w:p>
    <w:p w14:paraId="7A04654C">
      <w:pPr>
        <w:spacing w:line="433" w:lineRule="auto"/>
        <w:rPr>
          <w:rFonts w:ascii="宋体" w:hAnsi="宋体" w:eastAsia="宋体" w:cs="宋体"/>
          <w:sz w:val="20"/>
          <w:szCs w:val="20"/>
        </w:rPr>
      </w:pPr>
    </w:p>
    <w:p w14:paraId="5572D8B9">
      <w:pPr>
        <w:spacing w:line="433" w:lineRule="auto"/>
        <w:rPr>
          <w:rFonts w:ascii="宋体" w:hAnsi="宋体" w:eastAsia="宋体" w:cs="宋体"/>
          <w:sz w:val="20"/>
          <w:szCs w:val="20"/>
        </w:rPr>
      </w:pPr>
    </w:p>
    <w:p w14:paraId="5607E973">
      <w:pPr>
        <w:spacing w:line="433" w:lineRule="auto"/>
        <w:rPr>
          <w:rFonts w:ascii="宋体" w:hAnsi="宋体" w:eastAsia="宋体" w:cs="宋体"/>
          <w:sz w:val="20"/>
          <w:szCs w:val="20"/>
        </w:rPr>
      </w:pPr>
    </w:p>
    <w:p w14:paraId="6FD567F9">
      <w:pPr>
        <w:spacing w:line="433" w:lineRule="auto"/>
        <w:rPr>
          <w:rFonts w:ascii="宋体" w:hAnsi="宋体" w:eastAsia="宋体" w:cs="宋体"/>
          <w:sz w:val="20"/>
          <w:szCs w:val="20"/>
        </w:rPr>
      </w:pPr>
    </w:p>
    <w:p w14:paraId="57AA1C26">
      <w:pPr>
        <w:spacing w:line="433" w:lineRule="auto"/>
        <w:rPr>
          <w:rFonts w:ascii="宋体" w:hAnsi="宋体" w:eastAsia="宋体" w:cs="宋体"/>
          <w:sz w:val="20"/>
          <w:szCs w:val="20"/>
        </w:rPr>
      </w:pPr>
    </w:p>
    <w:p w14:paraId="4B4CE658">
      <w:pPr>
        <w:spacing w:line="433" w:lineRule="auto"/>
        <w:rPr>
          <w:rFonts w:ascii="宋体" w:hAnsi="宋体" w:eastAsia="宋体" w:cs="宋体"/>
          <w:sz w:val="20"/>
          <w:szCs w:val="20"/>
        </w:rPr>
      </w:pPr>
    </w:p>
    <w:p w14:paraId="02324BC0">
      <w:pPr>
        <w:spacing w:line="433" w:lineRule="auto"/>
        <w:rPr>
          <w:rFonts w:ascii="宋体" w:hAnsi="宋体" w:eastAsia="宋体" w:cs="宋体"/>
          <w:sz w:val="20"/>
          <w:szCs w:val="20"/>
        </w:rPr>
      </w:pPr>
    </w:p>
    <w:p w14:paraId="1305FA94">
      <w:pPr>
        <w:spacing w:line="433" w:lineRule="auto"/>
        <w:rPr>
          <w:rFonts w:ascii="宋体" w:hAnsi="宋体" w:eastAsia="宋体" w:cs="宋体"/>
          <w:sz w:val="20"/>
          <w:szCs w:val="20"/>
        </w:rPr>
      </w:pPr>
    </w:p>
    <w:p w14:paraId="625F0387">
      <w:pPr>
        <w:spacing w:line="433" w:lineRule="auto"/>
        <w:rPr>
          <w:rFonts w:ascii="宋体" w:hAnsi="宋体" w:eastAsia="宋体" w:cs="宋体"/>
          <w:sz w:val="20"/>
          <w:szCs w:val="20"/>
        </w:rPr>
      </w:pPr>
    </w:p>
    <w:p w14:paraId="43255878">
      <w:pPr>
        <w:spacing w:line="433" w:lineRule="auto"/>
        <w:rPr>
          <w:rFonts w:ascii="宋体" w:hAnsi="宋体" w:eastAsia="宋体" w:cs="宋体"/>
          <w:sz w:val="20"/>
          <w:szCs w:val="20"/>
        </w:rPr>
      </w:pPr>
    </w:p>
    <w:p w14:paraId="375B0511">
      <w:pPr>
        <w:spacing w:line="433" w:lineRule="auto"/>
        <w:rPr>
          <w:rFonts w:ascii="宋体" w:hAnsi="宋体" w:eastAsia="宋体" w:cs="宋体"/>
          <w:sz w:val="20"/>
          <w:szCs w:val="20"/>
        </w:rPr>
        <w:sectPr>
          <w:footerReference r:id="rId3" w:type="default"/>
          <w:pgSz w:w="11906" w:h="16838"/>
          <w:pgMar w:top="1440" w:right="1800" w:bottom="1440" w:left="1800" w:header="851" w:footer="992" w:gutter="0"/>
          <w:pgNumType w:fmt="upperRoman" w:start="1"/>
          <w:cols w:space="425" w:num="1"/>
          <w:docGrid w:type="lines" w:linePitch="312" w:charSpace="0"/>
        </w:sectPr>
      </w:pPr>
    </w:p>
    <w:p w14:paraId="1A8574E9">
      <w:pPr>
        <w:spacing w:line="433" w:lineRule="auto"/>
        <w:rPr>
          <w:rFonts w:ascii="宋体" w:hAnsi="宋体" w:eastAsia="宋体" w:cs="宋体"/>
          <w:sz w:val="20"/>
          <w:szCs w:val="20"/>
        </w:rPr>
      </w:pPr>
    </w:p>
    <w:p w14:paraId="061172C5">
      <w:pPr>
        <w:jc w:val="center"/>
        <w:rPr>
          <w:rFonts w:ascii="黑体" w:hAnsi="黑体" w:eastAsia="黑体"/>
          <w:sz w:val="32"/>
          <w:szCs w:val="36"/>
        </w:rPr>
      </w:pPr>
      <w:r>
        <w:rPr>
          <w:rFonts w:hint="eastAsia" w:ascii="黑体" w:hAnsi="黑体" w:eastAsia="黑体"/>
          <w:sz w:val="32"/>
          <w:szCs w:val="36"/>
        </w:rPr>
        <w:t>文物数字资源</w:t>
      </w:r>
    </w:p>
    <w:p w14:paraId="3AB18F91">
      <w:pPr>
        <w:bidi w:val="0"/>
        <w:jc w:val="center"/>
        <w:rPr>
          <w:rFonts w:ascii="黑体" w:hAnsi="黑体" w:eastAsia="黑体"/>
          <w:sz w:val="32"/>
          <w:szCs w:val="36"/>
        </w:rPr>
      </w:pPr>
      <w:r>
        <w:rPr>
          <w:rFonts w:hint="eastAsia" w:ascii="黑体" w:hAnsi="黑体" w:eastAsia="黑体"/>
          <w:sz w:val="32"/>
          <w:szCs w:val="36"/>
        </w:rPr>
        <w:t>第</w:t>
      </w:r>
      <w:r>
        <w:rPr>
          <w:rFonts w:hint="eastAsia" w:ascii="黑体" w:hAnsi="黑体" w:eastAsia="黑体"/>
          <w:sz w:val="32"/>
          <w:szCs w:val="36"/>
          <w:lang w:val="en-US" w:eastAsia="zh-CN"/>
        </w:rPr>
        <w:t>3</w:t>
      </w:r>
      <w:bookmarkStart w:id="40" w:name="_GoBack"/>
      <w:bookmarkEnd w:id="40"/>
      <w:r>
        <w:rPr>
          <w:rFonts w:hint="eastAsia" w:ascii="黑体" w:hAnsi="黑体" w:eastAsia="黑体"/>
          <w:sz w:val="32"/>
          <w:szCs w:val="36"/>
        </w:rPr>
        <w:t>部分：</w:t>
      </w:r>
      <w:r>
        <w:rPr>
          <w:rFonts w:ascii="黑体" w:hAnsi="黑体" w:eastAsia="黑体"/>
          <w:sz w:val="32"/>
          <w:szCs w:val="36"/>
        </w:rPr>
        <w:t>石窟寺</w:t>
      </w:r>
      <w:r>
        <w:rPr>
          <w:rFonts w:hint="eastAsia" w:ascii="黑体" w:hAnsi="黑体" w:eastAsia="黑体"/>
          <w:sz w:val="32"/>
          <w:szCs w:val="36"/>
        </w:rPr>
        <w:t>类</w:t>
      </w:r>
      <w:r>
        <w:rPr>
          <w:rFonts w:ascii="黑体" w:hAnsi="黑体" w:eastAsia="黑体"/>
          <w:sz w:val="32"/>
          <w:szCs w:val="36"/>
        </w:rPr>
        <w:t>三维</w:t>
      </w:r>
      <w:r>
        <w:rPr>
          <w:rFonts w:hint="eastAsia" w:ascii="黑体" w:hAnsi="黑体" w:eastAsia="黑体"/>
          <w:sz w:val="32"/>
          <w:szCs w:val="36"/>
        </w:rPr>
        <w:t>数字</w:t>
      </w:r>
      <w:r>
        <w:rPr>
          <w:rFonts w:ascii="黑体" w:hAnsi="黑体" w:eastAsia="黑体"/>
          <w:sz w:val="32"/>
          <w:szCs w:val="36"/>
        </w:rPr>
        <w:t>资源元数据</w:t>
      </w:r>
    </w:p>
    <w:p w14:paraId="22791481">
      <w:pPr>
        <w:spacing w:before="71" w:line="224" w:lineRule="auto"/>
        <w:jc w:val="both"/>
        <w:outlineLvl w:val="0"/>
        <w:rPr>
          <w:rFonts w:ascii="黑体" w:hAnsi="黑体" w:eastAsia="黑体" w:cs="黑体"/>
          <w:b/>
          <w:bCs/>
          <w:spacing w:val="-16"/>
          <w:sz w:val="32"/>
          <w:szCs w:val="32"/>
        </w:rPr>
      </w:pPr>
      <w:bookmarkStart w:id="3" w:name="_Toc9721"/>
      <w:bookmarkStart w:id="4" w:name="_Toc13039"/>
      <w:r>
        <w:rPr>
          <w:rFonts w:ascii="黑体" w:hAnsi="黑体" w:eastAsia="黑体" w:cs="黑体"/>
          <w:b/>
          <w:bCs/>
          <w:spacing w:val="-16"/>
          <w:sz w:val="32"/>
          <w:szCs w:val="32"/>
        </w:rPr>
        <w:t>1范围</w:t>
      </w:r>
      <w:bookmarkEnd w:id="3"/>
      <w:bookmarkEnd w:id="4"/>
    </w:p>
    <w:p w14:paraId="3C22134A">
      <w:pPr>
        <w:bidi w:val="0"/>
        <w:ind w:firstLine="480" w:firstLineChars="200"/>
        <w:rPr>
          <w:sz w:val="24"/>
          <w:szCs w:val="24"/>
        </w:rPr>
      </w:pPr>
      <w:r>
        <w:rPr>
          <w:rFonts w:hint="default"/>
          <w:sz w:val="24"/>
          <w:szCs w:val="24"/>
        </w:rPr>
        <w:t>本文件规定了石窟寺类文物三维数字资源元数据的术语和定义、元数据描述方法、核心元数据内容、元数据扩展以及元数据质量控制要求。</w:t>
      </w:r>
    </w:p>
    <w:p w14:paraId="5031D468">
      <w:pPr>
        <w:bidi w:val="0"/>
        <w:ind w:firstLine="480" w:firstLineChars="200"/>
        <w:rPr>
          <w:rFonts w:hint="default"/>
          <w:sz w:val="24"/>
          <w:szCs w:val="24"/>
        </w:rPr>
      </w:pPr>
      <w:r>
        <w:rPr>
          <w:rFonts w:hint="default"/>
          <w:sz w:val="24"/>
          <w:szCs w:val="24"/>
        </w:rPr>
        <w:t>本文件适用于石窟寺类文物三维数字资源的采集、存储、管理、共享、交换和应用。</w:t>
      </w:r>
    </w:p>
    <w:p w14:paraId="1CBDBDDC">
      <w:pPr>
        <w:spacing w:before="71" w:line="224" w:lineRule="auto"/>
        <w:jc w:val="both"/>
        <w:outlineLvl w:val="0"/>
        <w:rPr>
          <w:rFonts w:ascii="黑体" w:hAnsi="黑体" w:eastAsia="黑体" w:cs="黑体"/>
          <w:b/>
          <w:bCs/>
          <w:spacing w:val="-16"/>
          <w:sz w:val="32"/>
          <w:szCs w:val="32"/>
        </w:rPr>
      </w:pPr>
      <w:bookmarkStart w:id="5" w:name="_Toc11502"/>
      <w:bookmarkStart w:id="6" w:name="_Toc19523"/>
      <w:r>
        <w:rPr>
          <w:rFonts w:ascii="黑体" w:hAnsi="黑体" w:eastAsia="黑体" w:cs="黑体"/>
          <w:b/>
          <w:bCs/>
          <w:spacing w:val="-16"/>
          <w:sz w:val="32"/>
          <w:szCs w:val="32"/>
        </w:rPr>
        <w:t>2规范性引用文件</w:t>
      </w:r>
      <w:bookmarkEnd w:id="5"/>
      <w:bookmarkEnd w:id="6"/>
    </w:p>
    <w:p w14:paraId="6C44A82C">
      <w:pPr>
        <w:bidi w:val="0"/>
        <w:ind w:firstLine="480" w:firstLineChars="200"/>
        <w:rPr>
          <w:rFonts w:hint="default"/>
          <w:sz w:val="24"/>
          <w:szCs w:val="24"/>
        </w:rPr>
      </w:pPr>
      <w:bookmarkStart w:id="7" w:name="_Toc30686"/>
      <w:r>
        <w:rPr>
          <w:rFonts w:hint="default"/>
          <w:sz w:val="24"/>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47E194A">
      <w:pPr>
        <w:bidi w:val="0"/>
        <w:ind w:firstLine="480" w:firstLineChars="200"/>
        <w:rPr>
          <w:rFonts w:hint="default"/>
          <w:sz w:val="24"/>
          <w:szCs w:val="24"/>
        </w:rPr>
      </w:pPr>
      <w:r>
        <w:rPr>
          <w:rFonts w:hint="default"/>
          <w:sz w:val="24"/>
          <w:szCs w:val="24"/>
        </w:rPr>
        <w:t>GB/T 7408—2005 数据元和交换格式 信息交换 日期和时间表示法</w:t>
      </w:r>
    </w:p>
    <w:p w14:paraId="22AE6895">
      <w:pPr>
        <w:bidi w:val="0"/>
        <w:ind w:firstLine="480" w:firstLineChars="200"/>
        <w:rPr>
          <w:rFonts w:hint="default"/>
          <w:sz w:val="24"/>
          <w:szCs w:val="24"/>
        </w:rPr>
      </w:pPr>
      <w:r>
        <w:rPr>
          <w:rFonts w:hint="default"/>
          <w:sz w:val="24"/>
          <w:szCs w:val="24"/>
        </w:rPr>
        <w:t>GB/T 18391.1—2009 信息技术 元数据注册系统（MDR） 第1部分：框架</w:t>
      </w:r>
    </w:p>
    <w:p w14:paraId="2CC0BA28">
      <w:pPr>
        <w:bidi w:val="0"/>
        <w:ind w:firstLine="480" w:firstLineChars="200"/>
        <w:rPr>
          <w:rFonts w:hint="default"/>
          <w:sz w:val="24"/>
          <w:szCs w:val="24"/>
        </w:rPr>
      </w:pPr>
      <w:r>
        <w:rPr>
          <w:rFonts w:hint="default"/>
          <w:sz w:val="24"/>
          <w:szCs w:val="24"/>
        </w:rPr>
        <w:t>GB/T 25100—2010 信息与文献 都柏林核心元数据元素集</w:t>
      </w:r>
    </w:p>
    <w:p w14:paraId="55531AF8">
      <w:pPr>
        <w:bidi w:val="0"/>
        <w:ind w:firstLine="480" w:firstLineChars="200"/>
        <w:rPr>
          <w:rFonts w:hint="default"/>
          <w:sz w:val="24"/>
          <w:szCs w:val="24"/>
        </w:rPr>
      </w:pPr>
      <w:r>
        <w:rPr>
          <w:rFonts w:hint="default"/>
          <w:sz w:val="24"/>
          <w:szCs w:val="24"/>
        </w:rPr>
        <w:t>GB/T 26816—2011 信息资源核心元数据</w:t>
      </w:r>
    </w:p>
    <w:p w14:paraId="01B221B0">
      <w:pPr>
        <w:bidi w:val="0"/>
        <w:ind w:firstLine="480" w:firstLineChars="200"/>
        <w:rPr>
          <w:rFonts w:hint="default"/>
          <w:sz w:val="24"/>
          <w:szCs w:val="24"/>
        </w:rPr>
      </w:pPr>
      <w:r>
        <w:rPr>
          <w:rFonts w:hint="default"/>
          <w:sz w:val="24"/>
          <w:szCs w:val="24"/>
        </w:rPr>
        <w:t>WW/T 0063—2015 石质文物保护工程勘察规范</w:t>
      </w:r>
    </w:p>
    <w:p w14:paraId="76BD9800">
      <w:pPr>
        <w:spacing w:before="71" w:line="224" w:lineRule="auto"/>
        <w:jc w:val="both"/>
        <w:outlineLvl w:val="0"/>
        <w:rPr>
          <w:rFonts w:ascii="黑体" w:hAnsi="黑体" w:eastAsia="黑体" w:cs="黑体"/>
          <w:b/>
          <w:bCs/>
          <w:spacing w:val="-16"/>
          <w:sz w:val="32"/>
          <w:szCs w:val="32"/>
        </w:rPr>
      </w:pPr>
      <w:bookmarkStart w:id="8" w:name="_Toc103"/>
      <w:r>
        <w:rPr>
          <w:rFonts w:ascii="黑体" w:hAnsi="黑体" w:eastAsia="黑体" w:cs="黑体"/>
          <w:b/>
          <w:bCs/>
          <w:spacing w:val="-16"/>
          <w:sz w:val="32"/>
          <w:szCs w:val="32"/>
        </w:rPr>
        <w:t>3术语和定义</w:t>
      </w:r>
      <w:bookmarkEnd w:id="7"/>
      <w:bookmarkEnd w:id="8"/>
    </w:p>
    <w:p w14:paraId="627D31FB">
      <w:pPr>
        <w:bidi w:val="0"/>
        <w:ind w:firstLine="480" w:firstLineChars="200"/>
        <w:rPr>
          <w:rFonts w:hint="default"/>
          <w:sz w:val="24"/>
          <w:szCs w:val="24"/>
        </w:rPr>
      </w:pPr>
      <w:r>
        <w:rPr>
          <w:rFonts w:hint="default"/>
          <w:sz w:val="24"/>
          <w:szCs w:val="24"/>
        </w:rPr>
        <w:t>下列术语和定义适用于本文件。</w:t>
      </w:r>
    </w:p>
    <w:p w14:paraId="766C56A0">
      <w:pPr>
        <w:pStyle w:val="3"/>
        <w:bidi w:val="0"/>
        <w:rPr>
          <w:rFonts w:hint="default"/>
          <w:sz w:val="28"/>
          <w:szCs w:val="22"/>
        </w:rPr>
      </w:pPr>
      <w:bookmarkStart w:id="9" w:name="_Toc5729"/>
      <w:bookmarkStart w:id="10" w:name="_Toc10956"/>
      <w:r>
        <w:rPr>
          <w:rFonts w:hint="default"/>
          <w:sz w:val="28"/>
          <w:szCs w:val="22"/>
        </w:rPr>
        <w:t>3.1 石窟寺 cave temple</w:t>
      </w:r>
      <w:bookmarkEnd w:id="9"/>
    </w:p>
    <w:p w14:paraId="012A93FC">
      <w:pPr>
        <w:bidi w:val="0"/>
        <w:ind w:firstLine="480" w:firstLineChars="200"/>
        <w:rPr>
          <w:rFonts w:hint="default"/>
          <w:sz w:val="24"/>
          <w:szCs w:val="24"/>
          <w:lang w:val="en-US" w:eastAsia="zh-CN"/>
        </w:rPr>
      </w:pPr>
      <w:r>
        <w:rPr>
          <w:rFonts w:hint="default"/>
          <w:sz w:val="24"/>
          <w:szCs w:val="24"/>
          <w:lang w:val="en-US" w:eastAsia="zh-CN"/>
        </w:rPr>
        <w:t>开凿于山崖上洞窟式的寺院遗迹。</w:t>
      </w:r>
    </w:p>
    <w:p w14:paraId="13245E92">
      <w:pPr>
        <w:bidi w:val="0"/>
        <w:ind w:firstLine="480" w:firstLineChars="200"/>
        <w:rPr>
          <w:rFonts w:hint="default"/>
          <w:sz w:val="24"/>
          <w:szCs w:val="24"/>
        </w:rPr>
      </w:pPr>
      <w:r>
        <w:rPr>
          <w:rFonts w:hint="default"/>
          <w:sz w:val="24"/>
          <w:szCs w:val="24"/>
          <w:lang w:val="en-US" w:eastAsia="zh-CN"/>
        </w:rPr>
        <w:t>[来源：WW/T 0063—2015，3.2]</w:t>
      </w:r>
    </w:p>
    <w:p w14:paraId="157E2FF5">
      <w:pPr>
        <w:pStyle w:val="3"/>
        <w:bidi w:val="0"/>
        <w:rPr>
          <w:rFonts w:hint="default"/>
          <w:sz w:val="28"/>
          <w:szCs w:val="22"/>
        </w:rPr>
      </w:pPr>
      <w:bookmarkStart w:id="11" w:name="_Toc1775"/>
      <w:r>
        <w:rPr>
          <w:rFonts w:hint="default"/>
          <w:sz w:val="28"/>
          <w:szCs w:val="22"/>
        </w:rPr>
        <w:t>3.2 石窟寺文物三维数据 three dimensional data of cultural relics in grotto temples</w:t>
      </w:r>
      <w:bookmarkEnd w:id="11"/>
    </w:p>
    <w:p w14:paraId="1615D5AC">
      <w:pPr>
        <w:bidi w:val="0"/>
        <w:ind w:firstLine="480" w:firstLineChars="200"/>
        <w:rPr>
          <w:rFonts w:hint="default"/>
          <w:sz w:val="24"/>
          <w:szCs w:val="24"/>
        </w:rPr>
      </w:pPr>
      <w:r>
        <w:rPr>
          <w:rFonts w:hint="default"/>
          <w:sz w:val="24"/>
          <w:szCs w:val="24"/>
          <w:lang w:val="en-US" w:eastAsia="zh-CN"/>
        </w:rPr>
        <w:t>通过三维扫描、摄影测量等技术手段获取的，以数字化形式记录石窟寺文物的空间形态、纹理、色彩等特征的数据集合。</w:t>
      </w:r>
    </w:p>
    <w:p w14:paraId="56898932">
      <w:pPr>
        <w:pStyle w:val="3"/>
        <w:bidi w:val="0"/>
        <w:rPr>
          <w:rFonts w:hint="default"/>
          <w:sz w:val="28"/>
          <w:szCs w:val="22"/>
        </w:rPr>
      </w:pPr>
      <w:bookmarkStart w:id="12" w:name="_Toc194"/>
      <w:r>
        <w:rPr>
          <w:rFonts w:hint="default"/>
          <w:sz w:val="28"/>
          <w:szCs w:val="22"/>
        </w:rPr>
        <w:t>3.3 元数据 metadata</w:t>
      </w:r>
      <w:bookmarkEnd w:id="12"/>
    </w:p>
    <w:p w14:paraId="6C375D49">
      <w:pPr>
        <w:bidi w:val="0"/>
        <w:ind w:firstLine="480" w:firstLineChars="200"/>
        <w:rPr>
          <w:rFonts w:hint="default"/>
          <w:sz w:val="24"/>
          <w:szCs w:val="24"/>
          <w:lang w:val="en-US" w:eastAsia="zh-CN"/>
        </w:rPr>
      </w:pPr>
      <w:r>
        <w:rPr>
          <w:rFonts w:hint="default"/>
          <w:sz w:val="24"/>
          <w:szCs w:val="24"/>
          <w:lang w:val="en-US" w:eastAsia="zh-CN"/>
        </w:rPr>
        <w:t>定义和描述其他数据的数据。</w:t>
      </w:r>
    </w:p>
    <w:p w14:paraId="1275C6CE">
      <w:pPr>
        <w:bidi w:val="0"/>
        <w:ind w:firstLine="480" w:firstLineChars="200"/>
        <w:rPr>
          <w:rFonts w:hint="default"/>
          <w:sz w:val="24"/>
          <w:szCs w:val="24"/>
        </w:rPr>
      </w:pPr>
      <w:r>
        <w:rPr>
          <w:rFonts w:hint="default"/>
          <w:sz w:val="24"/>
          <w:szCs w:val="24"/>
          <w:lang w:val="en-US" w:eastAsia="zh-CN"/>
        </w:rPr>
        <w:t>[来源：GB/T 18391.1—2009，3.2]</w:t>
      </w:r>
    </w:p>
    <w:p w14:paraId="4887F4E7">
      <w:pPr>
        <w:pStyle w:val="3"/>
        <w:bidi w:val="0"/>
        <w:rPr>
          <w:rFonts w:hint="default"/>
          <w:sz w:val="28"/>
          <w:szCs w:val="22"/>
        </w:rPr>
      </w:pPr>
      <w:bookmarkStart w:id="13" w:name="_Toc18437"/>
      <w:r>
        <w:rPr>
          <w:rFonts w:hint="default"/>
          <w:sz w:val="28"/>
          <w:szCs w:val="22"/>
        </w:rPr>
        <w:t>3.4 元数据元素 metadata element</w:t>
      </w:r>
      <w:bookmarkEnd w:id="13"/>
    </w:p>
    <w:p w14:paraId="7AB7C528">
      <w:pPr>
        <w:bidi w:val="0"/>
        <w:ind w:firstLine="480" w:firstLineChars="200"/>
        <w:rPr>
          <w:rFonts w:hint="default"/>
          <w:sz w:val="24"/>
          <w:szCs w:val="24"/>
          <w:lang w:val="en-US" w:eastAsia="zh-CN"/>
        </w:rPr>
      </w:pPr>
      <w:r>
        <w:rPr>
          <w:rFonts w:hint="default"/>
          <w:sz w:val="24"/>
          <w:szCs w:val="24"/>
          <w:lang w:val="en-US" w:eastAsia="zh-CN"/>
        </w:rPr>
        <w:t>元数据的基本单元，用于描述石窟寺文物三维数据资源的某个特定特性。</w:t>
      </w:r>
    </w:p>
    <w:p w14:paraId="3F3A97D7">
      <w:pPr>
        <w:pStyle w:val="3"/>
        <w:bidi w:val="0"/>
        <w:rPr>
          <w:rFonts w:hint="default"/>
          <w:sz w:val="28"/>
          <w:szCs w:val="22"/>
        </w:rPr>
      </w:pPr>
      <w:bookmarkStart w:id="14" w:name="_Toc20088"/>
      <w:r>
        <w:rPr>
          <w:rFonts w:hint="default"/>
          <w:sz w:val="28"/>
          <w:szCs w:val="22"/>
        </w:rPr>
        <w:t>3.5 元数据实体 metadata entity</w:t>
      </w:r>
      <w:bookmarkEnd w:id="14"/>
    </w:p>
    <w:p w14:paraId="5B9D7116">
      <w:pPr>
        <w:bidi w:val="0"/>
        <w:ind w:firstLine="480" w:firstLineChars="200"/>
        <w:rPr>
          <w:rFonts w:hint="default"/>
          <w:sz w:val="24"/>
          <w:szCs w:val="24"/>
          <w:lang w:val="en-US" w:eastAsia="zh-CN"/>
        </w:rPr>
      </w:pPr>
      <w:r>
        <w:rPr>
          <w:rFonts w:hint="default"/>
          <w:sz w:val="24"/>
          <w:szCs w:val="24"/>
          <w:lang w:val="en-US" w:eastAsia="zh-CN"/>
        </w:rPr>
        <w:t>一组相关元数据元素的集合，用于描述石窟寺文物三维数据资源某一方面的特征。</w:t>
      </w:r>
    </w:p>
    <w:p w14:paraId="7F944819">
      <w:pPr>
        <w:pStyle w:val="3"/>
        <w:bidi w:val="0"/>
        <w:rPr>
          <w:rFonts w:hint="default"/>
          <w:sz w:val="28"/>
          <w:szCs w:val="22"/>
        </w:rPr>
      </w:pPr>
      <w:bookmarkStart w:id="15" w:name="_Toc30490"/>
      <w:r>
        <w:rPr>
          <w:rFonts w:hint="default"/>
          <w:sz w:val="28"/>
          <w:szCs w:val="22"/>
        </w:rPr>
        <w:t>3.6 点云 point cloud</w:t>
      </w:r>
      <w:bookmarkEnd w:id="15"/>
    </w:p>
    <w:p w14:paraId="56317134">
      <w:pPr>
        <w:bidi w:val="0"/>
        <w:ind w:firstLine="480" w:firstLineChars="200"/>
        <w:rPr>
          <w:rFonts w:hint="default"/>
          <w:sz w:val="24"/>
          <w:szCs w:val="24"/>
          <w:lang w:val="en-US" w:eastAsia="zh-CN"/>
        </w:rPr>
      </w:pPr>
      <w:r>
        <w:rPr>
          <w:rFonts w:hint="default"/>
          <w:sz w:val="24"/>
          <w:szCs w:val="24"/>
          <w:lang w:val="en-US" w:eastAsia="zh-CN"/>
        </w:rPr>
        <w:t>以离散、不规则方式分布在三维空间中的点的集合。</w:t>
      </w:r>
    </w:p>
    <w:p w14:paraId="49D386A2">
      <w:pPr>
        <w:pStyle w:val="3"/>
        <w:bidi w:val="0"/>
        <w:rPr>
          <w:rFonts w:hint="default"/>
          <w:sz w:val="28"/>
          <w:szCs w:val="22"/>
        </w:rPr>
      </w:pPr>
      <w:bookmarkStart w:id="16" w:name="_Toc5940"/>
      <w:r>
        <w:rPr>
          <w:rFonts w:hint="default"/>
          <w:sz w:val="28"/>
          <w:szCs w:val="22"/>
        </w:rPr>
        <w:t>3.7 网格模型 mesh model</w:t>
      </w:r>
      <w:bookmarkEnd w:id="16"/>
    </w:p>
    <w:p w14:paraId="634F5B68">
      <w:pPr>
        <w:bidi w:val="0"/>
        <w:ind w:firstLine="480" w:firstLineChars="200"/>
        <w:rPr>
          <w:rFonts w:hint="default"/>
          <w:sz w:val="24"/>
          <w:szCs w:val="24"/>
          <w:lang w:val="en-US" w:eastAsia="zh-CN"/>
        </w:rPr>
      </w:pPr>
      <w:r>
        <w:rPr>
          <w:rFonts w:hint="default"/>
          <w:sz w:val="24"/>
          <w:szCs w:val="24"/>
          <w:lang w:val="en-US" w:eastAsia="zh-CN"/>
        </w:rPr>
        <w:t>由多边形（如三角形、四边形）组成的三维物体表示方式。</w:t>
      </w:r>
    </w:p>
    <w:p w14:paraId="3AE4DE25">
      <w:pPr>
        <w:pStyle w:val="3"/>
        <w:bidi w:val="0"/>
        <w:rPr>
          <w:rFonts w:hint="default"/>
          <w:sz w:val="28"/>
          <w:szCs w:val="22"/>
        </w:rPr>
      </w:pPr>
      <w:bookmarkStart w:id="17" w:name="_Toc16151"/>
      <w:r>
        <w:rPr>
          <w:rFonts w:hint="default"/>
          <w:sz w:val="28"/>
          <w:szCs w:val="22"/>
        </w:rPr>
        <w:t>3.8 纹理模型 texture model</w:t>
      </w:r>
      <w:bookmarkEnd w:id="17"/>
    </w:p>
    <w:p w14:paraId="61286DB7">
      <w:pPr>
        <w:bidi w:val="0"/>
        <w:ind w:firstLine="480" w:firstLineChars="200"/>
        <w:rPr>
          <w:rFonts w:hint="default"/>
          <w:sz w:val="24"/>
          <w:szCs w:val="24"/>
          <w:lang w:val="en-US" w:eastAsia="zh-CN"/>
        </w:rPr>
      </w:pPr>
      <w:r>
        <w:rPr>
          <w:rFonts w:hint="default"/>
          <w:sz w:val="24"/>
          <w:szCs w:val="24"/>
          <w:lang w:val="en-US" w:eastAsia="zh-CN"/>
        </w:rPr>
        <w:t>带有纹理贴图信息的三维实体表面模型。</w:t>
      </w:r>
    </w:p>
    <w:p w14:paraId="5F2CE1A1">
      <w:pPr>
        <w:pStyle w:val="3"/>
        <w:bidi w:val="0"/>
        <w:rPr>
          <w:rFonts w:hint="default"/>
          <w:sz w:val="28"/>
          <w:szCs w:val="22"/>
        </w:rPr>
      </w:pPr>
      <w:bookmarkStart w:id="18" w:name="_Toc27723"/>
      <w:r>
        <w:rPr>
          <w:rFonts w:hint="default"/>
          <w:sz w:val="28"/>
          <w:szCs w:val="22"/>
        </w:rPr>
        <w:t>3.9 语义属性 semantic attribute</w:t>
      </w:r>
      <w:bookmarkEnd w:id="18"/>
    </w:p>
    <w:p w14:paraId="573E0494">
      <w:pPr>
        <w:bidi w:val="0"/>
        <w:ind w:firstLine="480" w:firstLineChars="200"/>
        <w:rPr>
          <w:rFonts w:hint="default"/>
          <w:sz w:val="24"/>
          <w:szCs w:val="24"/>
          <w:lang w:val="en-US" w:eastAsia="zh-CN"/>
        </w:rPr>
      </w:pPr>
      <w:r>
        <w:rPr>
          <w:rFonts w:hint="default"/>
          <w:sz w:val="24"/>
          <w:szCs w:val="24"/>
          <w:lang w:val="en-US" w:eastAsia="zh-CN"/>
        </w:rPr>
        <w:t>三维数据中包含的文物历史背景、艺术特征、结构功能等非几何属性信息。</w:t>
      </w:r>
    </w:p>
    <w:p w14:paraId="66208B5D">
      <w:pPr>
        <w:pStyle w:val="3"/>
        <w:bidi w:val="0"/>
        <w:rPr>
          <w:rFonts w:hint="default"/>
          <w:sz w:val="28"/>
          <w:szCs w:val="22"/>
        </w:rPr>
      </w:pPr>
      <w:bookmarkStart w:id="19" w:name="_Toc32197"/>
      <w:r>
        <w:rPr>
          <w:rFonts w:hint="default"/>
          <w:sz w:val="28"/>
          <w:szCs w:val="22"/>
        </w:rPr>
        <w:t>3.10 数据分辨率 data resolution</w:t>
      </w:r>
      <w:bookmarkEnd w:id="19"/>
    </w:p>
    <w:p w14:paraId="07F42AA5">
      <w:pPr>
        <w:bidi w:val="0"/>
        <w:ind w:firstLine="480" w:firstLineChars="200"/>
        <w:rPr>
          <w:rFonts w:hint="default"/>
          <w:sz w:val="24"/>
          <w:szCs w:val="24"/>
          <w:lang w:val="en-US" w:eastAsia="zh-CN"/>
        </w:rPr>
      </w:pPr>
      <w:r>
        <w:rPr>
          <w:rFonts w:hint="default"/>
          <w:sz w:val="24"/>
          <w:szCs w:val="24"/>
          <w:lang w:val="en-US" w:eastAsia="zh-CN"/>
        </w:rPr>
        <w:t>三维数据中点云密度、模型面数或纹理图像像素精度的量化指标。</w:t>
      </w:r>
    </w:p>
    <w:p w14:paraId="7FB6F774">
      <w:pPr>
        <w:spacing w:before="71" w:line="224" w:lineRule="auto"/>
        <w:jc w:val="both"/>
        <w:outlineLvl w:val="0"/>
        <w:rPr>
          <w:rFonts w:ascii="黑体" w:hAnsi="黑体" w:eastAsia="黑体" w:cs="黑体"/>
          <w:b/>
          <w:bCs/>
          <w:spacing w:val="-16"/>
          <w:sz w:val="32"/>
          <w:szCs w:val="32"/>
        </w:rPr>
      </w:pPr>
      <w:bookmarkStart w:id="20" w:name="_Toc9991"/>
      <w:r>
        <w:rPr>
          <w:rFonts w:ascii="黑体" w:hAnsi="黑体" w:eastAsia="黑体" w:cs="黑体"/>
          <w:b/>
          <w:bCs/>
          <w:spacing w:val="-16"/>
          <w:sz w:val="32"/>
          <w:szCs w:val="32"/>
        </w:rPr>
        <w:t>4元数据描述方法</w:t>
      </w:r>
      <w:bookmarkEnd w:id="10"/>
      <w:bookmarkEnd w:id="20"/>
    </w:p>
    <w:p w14:paraId="7933185D">
      <w:pPr>
        <w:bidi w:val="0"/>
        <w:ind w:firstLine="480" w:firstLineChars="200"/>
        <w:rPr>
          <w:rFonts w:hint="default"/>
          <w:sz w:val="24"/>
          <w:szCs w:val="24"/>
          <w:lang w:val="en-US" w:eastAsia="zh-CN"/>
        </w:rPr>
      </w:pPr>
      <w:bookmarkStart w:id="21" w:name="_Toc8174"/>
      <w:r>
        <w:rPr>
          <w:rFonts w:hint="default"/>
          <w:sz w:val="24"/>
          <w:szCs w:val="24"/>
          <w:lang w:val="en-US" w:eastAsia="zh-CN"/>
        </w:rPr>
        <w:t>采用以下属性对元数据元素和元数据实体进行描述：</w:t>
      </w:r>
    </w:p>
    <w:p w14:paraId="58D5E2A6">
      <w:pPr>
        <w:bidi w:val="0"/>
        <w:ind w:firstLine="480" w:firstLineChars="200"/>
        <w:rPr>
          <w:rFonts w:hint="default"/>
          <w:sz w:val="24"/>
          <w:szCs w:val="24"/>
          <w:lang w:val="en-US" w:eastAsia="zh-CN"/>
        </w:rPr>
      </w:pPr>
      <w:r>
        <w:rPr>
          <w:rFonts w:hint="default"/>
          <w:sz w:val="24"/>
          <w:szCs w:val="24"/>
          <w:lang w:val="en-US" w:eastAsia="zh-CN"/>
        </w:rPr>
        <w:t>中文名称：准确、简洁地反映元数据元素或实体的含义，在本文件范围内唯一。</w:t>
      </w:r>
    </w:p>
    <w:p w14:paraId="247D9B6D">
      <w:pPr>
        <w:bidi w:val="0"/>
        <w:ind w:firstLine="480" w:firstLineChars="200"/>
        <w:rPr>
          <w:rFonts w:hint="default"/>
          <w:sz w:val="24"/>
          <w:szCs w:val="24"/>
          <w:lang w:val="en-US" w:eastAsia="zh-CN"/>
        </w:rPr>
      </w:pPr>
      <w:r>
        <w:rPr>
          <w:rFonts w:hint="default"/>
          <w:sz w:val="24"/>
          <w:szCs w:val="24"/>
          <w:lang w:val="en-US" w:eastAsia="zh-CN"/>
        </w:rPr>
        <w:t>英文名称：采用规范的英文表述，每个英文单词首字母大写，单词间无空格。</w:t>
      </w:r>
    </w:p>
    <w:p w14:paraId="7B56B91F">
      <w:pPr>
        <w:bidi w:val="0"/>
        <w:ind w:firstLine="480" w:firstLineChars="200"/>
        <w:rPr>
          <w:rFonts w:hint="default"/>
          <w:sz w:val="24"/>
          <w:szCs w:val="24"/>
          <w:lang w:val="en-US" w:eastAsia="zh-CN"/>
        </w:rPr>
      </w:pPr>
      <w:r>
        <w:rPr>
          <w:rFonts w:hint="default"/>
          <w:sz w:val="24"/>
          <w:szCs w:val="24"/>
          <w:lang w:val="en-US" w:eastAsia="zh-CN"/>
        </w:rPr>
        <w:t>定义：清晰阐述元数据元素或实体的概念和内涵。</w:t>
      </w:r>
    </w:p>
    <w:p w14:paraId="7ED4BFC7">
      <w:pPr>
        <w:bidi w:val="0"/>
        <w:ind w:firstLine="480" w:firstLineChars="200"/>
        <w:rPr>
          <w:rFonts w:hint="default"/>
          <w:sz w:val="24"/>
          <w:szCs w:val="24"/>
          <w:lang w:val="en-US" w:eastAsia="zh-CN"/>
        </w:rPr>
      </w:pPr>
      <w:r>
        <w:rPr>
          <w:rFonts w:hint="default"/>
          <w:sz w:val="24"/>
          <w:szCs w:val="24"/>
          <w:lang w:val="en-US" w:eastAsia="zh-CN"/>
        </w:rPr>
        <w:t>数据类型：包括字符型、数值型、日期型、复合型等。</w:t>
      </w:r>
    </w:p>
    <w:p w14:paraId="577FE9DB">
      <w:pPr>
        <w:bidi w:val="0"/>
        <w:ind w:firstLine="480" w:firstLineChars="200"/>
        <w:rPr>
          <w:rFonts w:hint="default"/>
          <w:sz w:val="24"/>
          <w:szCs w:val="24"/>
          <w:lang w:val="en-US" w:eastAsia="zh-CN"/>
        </w:rPr>
      </w:pPr>
      <w:r>
        <w:rPr>
          <w:rFonts w:hint="default"/>
          <w:sz w:val="24"/>
          <w:szCs w:val="24"/>
          <w:lang w:val="en-US" w:eastAsia="zh-CN"/>
        </w:rPr>
        <w:t>值域：规定元数据元素的取值范围，可通过列举、代码表、区间等方式表示。</w:t>
      </w:r>
    </w:p>
    <w:p w14:paraId="378D38BB">
      <w:pPr>
        <w:bidi w:val="0"/>
        <w:ind w:firstLine="480" w:firstLineChars="200"/>
        <w:rPr>
          <w:rFonts w:hint="default"/>
          <w:sz w:val="24"/>
          <w:szCs w:val="24"/>
          <w:lang w:val="en-US" w:eastAsia="zh-CN"/>
        </w:rPr>
      </w:pPr>
      <w:r>
        <w:rPr>
          <w:rFonts w:hint="default"/>
          <w:sz w:val="24"/>
          <w:szCs w:val="24"/>
          <w:lang w:val="en-US" w:eastAsia="zh-CN"/>
        </w:rPr>
        <w:t>约束/条件：分为必选（M）、可选（O）、条件必选（C）。</w:t>
      </w:r>
    </w:p>
    <w:p w14:paraId="52D490CD">
      <w:pPr>
        <w:bidi w:val="0"/>
        <w:ind w:firstLine="480" w:firstLineChars="200"/>
        <w:rPr>
          <w:rFonts w:hint="default"/>
          <w:sz w:val="24"/>
          <w:szCs w:val="24"/>
          <w:lang w:val="en-US" w:eastAsia="zh-CN"/>
        </w:rPr>
      </w:pPr>
      <w:r>
        <w:rPr>
          <w:rFonts w:hint="default"/>
          <w:sz w:val="24"/>
          <w:szCs w:val="24"/>
          <w:lang w:val="en-US" w:eastAsia="zh-CN"/>
        </w:rPr>
        <w:t>备注：提供附加信息或说明。</w:t>
      </w:r>
    </w:p>
    <w:p w14:paraId="705E86A3">
      <w:pPr>
        <w:spacing w:before="71" w:line="224" w:lineRule="auto"/>
        <w:jc w:val="both"/>
        <w:outlineLvl w:val="0"/>
        <w:rPr>
          <w:rFonts w:ascii="黑体" w:hAnsi="黑体" w:eastAsia="黑体" w:cs="黑体"/>
          <w:b/>
          <w:bCs/>
          <w:spacing w:val="-16"/>
          <w:sz w:val="32"/>
          <w:szCs w:val="32"/>
        </w:rPr>
      </w:pPr>
      <w:bookmarkStart w:id="22" w:name="_Toc22369"/>
      <w:r>
        <w:rPr>
          <w:rFonts w:hint="default" w:ascii="黑体" w:hAnsi="黑体" w:eastAsia="黑体" w:cs="黑体"/>
          <w:b/>
          <w:bCs/>
          <w:spacing w:val="-16"/>
          <w:sz w:val="32"/>
          <w:szCs w:val="32"/>
        </w:rPr>
        <w:t>5 核心元数据</w:t>
      </w:r>
      <w:bookmarkEnd w:id="22"/>
    </w:p>
    <w:p w14:paraId="6A216570">
      <w:pPr>
        <w:pStyle w:val="3"/>
        <w:bidi w:val="0"/>
        <w:rPr>
          <w:rFonts w:hint="default"/>
          <w:sz w:val="28"/>
          <w:szCs w:val="22"/>
          <w:lang w:val="en-US" w:eastAsia="zh-CN"/>
        </w:rPr>
      </w:pPr>
      <w:bookmarkStart w:id="23" w:name="_Toc12895"/>
      <w:r>
        <w:rPr>
          <w:rFonts w:hint="default"/>
          <w:sz w:val="28"/>
          <w:szCs w:val="22"/>
          <w:lang w:val="en-US" w:eastAsia="zh-CN"/>
        </w:rPr>
        <w:t>5.1 核心元数据构成</w:t>
      </w:r>
      <w:bookmarkEnd w:id="23"/>
    </w:p>
    <w:p w14:paraId="3DC6CEA7">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石窟寺文物三维数字资源核心元数据由以下7个元数据实体构成：</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894"/>
        <w:gridCol w:w="2460"/>
        <w:gridCol w:w="5192"/>
      </w:tblGrid>
      <w:tr w14:paraId="224E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894" w:type="dxa"/>
            <w:shd w:val="clear" w:color="auto" w:fill="FFFFFF"/>
            <w:tcMar>
              <w:top w:w="150" w:type="dxa"/>
              <w:left w:w="0" w:type="dxa"/>
              <w:bottom w:w="150" w:type="dxa"/>
              <w:right w:w="240" w:type="dxa"/>
            </w:tcMar>
            <w:vAlign w:val="center"/>
          </w:tcPr>
          <w:p w14:paraId="78660D11">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序号</w:t>
            </w:r>
          </w:p>
        </w:tc>
        <w:tc>
          <w:tcPr>
            <w:tcW w:w="1815" w:type="dxa"/>
            <w:shd w:val="clear" w:color="auto" w:fill="FFFFFF"/>
            <w:tcMar>
              <w:top w:w="150" w:type="dxa"/>
              <w:left w:w="240" w:type="dxa"/>
              <w:bottom w:w="150" w:type="dxa"/>
              <w:right w:w="240" w:type="dxa"/>
            </w:tcMar>
            <w:vAlign w:val="center"/>
          </w:tcPr>
          <w:p w14:paraId="0AA130E1">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元数据实体</w:t>
            </w:r>
          </w:p>
        </w:tc>
        <w:tc>
          <w:tcPr>
            <w:tcW w:w="0" w:type="auto"/>
            <w:shd w:val="clear" w:color="auto" w:fill="FFFFFF"/>
            <w:tcMar>
              <w:top w:w="150" w:type="dxa"/>
              <w:left w:w="240" w:type="dxa"/>
              <w:bottom w:w="150" w:type="dxa"/>
              <w:right w:w="240" w:type="dxa"/>
            </w:tcMar>
            <w:vAlign w:val="center"/>
          </w:tcPr>
          <w:p w14:paraId="48C64D7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包含元数据元素</w:t>
            </w:r>
          </w:p>
        </w:tc>
      </w:tr>
      <w:tr w14:paraId="56A5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1F963BE4">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1</w:t>
            </w:r>
          </w:p>
        </w:tc>
        <w:tc>
          <w:tcPr>
            <w:tcW w:w="0" w:type="auto"/>
            <w:shd w:val="clear" w:color="auto" w:fill="FFFFFF"/>
            <w:tcMar>
              <w:top w:w="150" w:type="dxa"/>
              <w:left w:w="240" w:type="dxa"/>
              <w:bottom w:w="150" w:type="dxa"/>
              <w:right w:w="240" w:type="dxa"/>
            </w:tcMar>
            <w:vAlign w:val="center"/>
          </w:tcPr>
          <w:p w14:paraId="0B1E8A99">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基本信息</w:t>
            </w:r>
          </w:p>
        </w:tc>
        <w:tc>
          <w:tcPr>
            <w:tcW w:w="0" w:type="auto"/>
            <w:shd w:val="clear" w:color="auto" w:fill="FFFFFF"/>
            <w:tcMar>
              <w:top w:w="150" w:type="dxa"/>
              <w:left w:w="240" w:type="dxa"/>
              <w:bottom w:w="150" w:type="dxa"/>
              <w:right w:w="0" w:type="dxa"/>
            </w:tcMar>
            <w:vAlign w:val="center"/>
          </w:tcPr>
          <w:p w14:paraId="4814667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数据资源名称、数据资源代码、摘要、数据量、创建日期、更新日期</w:t>
            </w:r>
          </w:p>
        </w:tc>
      </w:tr>
      <w:tr w14:paraId="4BE8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1B3427AA">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2</w:t>
            </w:r>
          </w:p>
        </w:tc>
        <w:tc>
          <w:tcPr>
            <w:tcW w:w="0" w:type="auto"/>
            <w:shd w:val="clear" w:color="auto" w:fill="FFFFFF"/>
            <w:tcMar>
              <w:top w:w="150" w:type="dxa"/>
              <w:left w:w="240" w:type="dxa"/>
              <w:bottom w:w="150" w:type="dxa"/>
              <w:right w:w="240" w:type="dxa"/>
            </w:tcMar>
            <w:vAlign w:val="center"/>
          </w:tcPr>
          <w:p w14:paraId="18652833">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文物信息</w:t>
            </w:r>
          </w:p>
        </w:tc>
        <w:tc>
          <w:tcPr>
            <w:tcW w:w="0" w:type="auto"/>
            <w:shd w:val="clear" w:color="auto" w:fill="FFFFFF"/>
            <w:tcMar>
              <w:top w:w="150" w:type="dxa"/>
              <w:left w:w="240" w:type="dxa"/>
              <w:bottom w:w="150" w:type="dxa"/>
              <w:right w:w="0" w:type="dxa"/>
            </w:tcMar>
            <w:vAlign w:val="center"/>
          </w:tcPr>
          <w:p w14:paraId="7D3D048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石窟寺名称、文物编号、文物名称、文物年代、文物地理位置、文物类型</w:t>
            </w:r>
          </w:p>
        </w:tc>
      </w:tr>
      <w:tr w14:paraId="1043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3C88696B">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3</w:t>
            </w:r>
          </w:p>
        </w:tc>
        <w:tc>
          <w:tcPr>
            <w:tcW w:w="0" w:type="auto"/>
            <w:shd w:val="clear" w:color="auto" w:fill="FFFFFF"/>
            <w:tcMar>
              <w:top w:w="150" w:type="dxa"/>
              <w:left w:w="240" w:type="dxa"/>
              <w:bottom w:w="150" w:type="dxa"/>
              <w:right w:w="240" w:type="dxa"/>
            </w:tcMar>
            <w:vAlign w:val="center"/>
          </w:tcPr>
          <w:p w14:paraId="769177BA">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数据采集信息</w:t>
            </w:r>
          </w:p>
        </w:tc>
        <w:tc>
          <w:tcPr>
            <w:tcW w:w="0" w:type="auto"/>
            <w:shd w:val="clear" w:color="auto" w:fill="FFFFFF"/>
            <w:tcMar>
              <w:top w:w="150" w:type="dxa"/>
              <w:left w:w="240" w:type="dxa"/>
              <w:bottom w:w="150" w:type="dxa"/>
              <w:right w:w="0" w:type="dxa"/>
            </w:tcMar>
            <w:vAlign w:val="center"/>
          </w:tcPr>
          <w:p w14:paraId="27D0A58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采集设备、采集时间、采集方法、采集人员</w:t>
            </w:r>
          </w:p>
        </w:tc>
      </w:tr>
      <w:tr w14:paraId="7983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3E29699A">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4</w:t>
            </w:r>
          </w:p>
        </w:tc>
        <w:tc>
          <w:tcPr>
            <w:tcW w:w="0" w:type="auto"/>
            <w:shd w:val="clear" w:color="auto" w:fill="FFFFFF"/>
            <w:tcMar>
              <w:top w:w="150" w:type="dxa"/>
              <w:left w:w="240" w:type="dxa"/>
              <w:bottom w:w="150" w:type="dxa"/>
              <w:right w:w="240" w:type="dxa"/>
            </w:tcMar>
            <w:vAlign w:val="center"/>
          </w:tcPr>
          <w:p w14:paraId="2BCD601E">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数据处理信息</w:t>
            </w:r>
          </w:p>
        </w:tc>
        <w:tc>
          <w:tcPr>
            <w:tcW w:w="0" w:type="auto"/>
            <w:shd w:val="clear" w:color="auto" w:fill="FFFFFF"/>
            <w:tcMar>
              <w:top w:w="150" w:type="dxa"/>
              <w:left w:w="240" w:type="dxa"/>
              <w:bottom w:w="150" w:type="dxa"/>
              <w:right w:w="0" w:type="dxa"/>
            </w:tcMar>
            <w:vAlign w:val="center"/>
          </w:tcPr>
          <w:p w14:paraId="23CBD38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处理软件、处理方法、处理时间、处理人员</w:t>
            </w:r>
          </w:p>
        </w:tc>
      </w:tr>
      <w:tr w14:paraId="00D9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4772F6A5">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5</w:t>
            </w:r>
          </w:p>
        </w:tc>
        <w:tc>
          <w:tcPr>
            <w:tcW w:w="0" w:type="auto"/>
            <w:shd w:val="clear" w:color="auto" w:fill="FFFFFF"/>
            <w:tcMar>
              <w:top w:w="150" w:type="dxa"/>
              <w:left w:w="240" w:type="dxa"/>
              <w:bottom w:w="150" w:type="dxa"/>
              <w:right w:w="240" w:type="dxa"/>
            </w:tcMar>
            <w:vAlign w:val="center"/>
          </w:tcPr>
          <w:p w14:paraId="0F4C0EBF">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数据存储信息</w:t>
            </w:r>
          </w:p>
        </w:tc>
        <w:tc>
          <w:tcPr>
            <w:tcW w:w="0" w:type="auto"/>
            <w:shd w:val="clear" w:color="auto" w:fill="FFFFFF"/>
            <w:tcMar>
              <w:top w:w="150" w:type="dxa"/>
              <w:left w:w="240" w:type="dxa"/>
              <w:bottom w:w="150" w:type="dxa"/>
              <w:right w:w="0" w:type="dxa"/>
            </w:tcMar>
            <w:vAlign w:val="center"/>
          </w:tcPr>
          <w:p w14:paraId="1B3E1D3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存储格式、存储位置、存储空间</w:t>
            </w:r>
          </w:p>
        </w:tc>
      </w:tr>
      <w:tr w14:paraId="5F07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5E15457F">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6</w:t>
            </w:r>
          </w:p>
        </w:tc>
        <w:tc>
          <w:tcPr>
            <w:tcW w:w="0" w:type="auto"/>
            <w:shd w:val="clear" w:color="auto" w:fill="FFFFFF"/>
            <w:tcMar>
              <w:top w:w="150" w:type="dxa"/>
              <w:left w:w="240" w:type="dxa"/>
              <w:bottom w:w="150" w:type="dxa"/>
              <w:right w:w="240" w:type="dxa"/>
            </w:tcMar>
            <w:vAlign w:val="center"/>
          </w:tcPr>
          <w:p w14:paraId="6BD98FB8">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数据管理信息</w:t>
            </w:r>
          </w:p>
        </w:tc>
        <w:tc>
          <w:tcPr>
            <w:tcW w:w="0" w:type="auto"/>
            <w:shd w:val="clear" w:color="auto" w:fill="FFFFFF"/>
            <w:tcMar>
              <w:top w:w="150" w:type="dxa"/>
              <w:left w:w="240" w:type="dxa"/>
              <w:bottom w:w="150" w:type="dxa"/>
              <w:right w:w="0" w:type="dxa"/>
            </w:tcMar>
            <w:vAlign w:val="center"/>
          </w:tcPr>
          <w:p w14:paraId="2D1464D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管理机构、负责人、联系电话、数据版本</w:t>
            </w:r>
          </w:p>
        </w:tc>
      </w:tr>
      <w:tr w14:paraId="5A33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05CE7E1A">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7</w:t>
            </w:r>
          </w:p>
        </w:tc>
        <w:tc>
          <w:tcPr>
            <w:tcW w:w="0" w:type="auto"/>
            <w:shd w:val="clear" w:color="auto" w:fill="FFFFFF"/>
            <w:tcMar>
              <w:top w:w="150" w:type="dxa"/>
              <w:left w:w="240" w:type="dxa"/>
              <w:bottom w:w="150" w:type="dxa"/>
              <w:right w:w="240" w:type="dxa"/>
            </w:tcMar>
            <w:vAlign w:val="center"/>
          </w:tcPr>
          <w:p w14:paraId="2D8A69D2">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数据共享与使用信息</w:t>
            </w:r>
          </w:p>
        </w:tc>
        <w:tc>
          <w:tcPr>
            <w:tcW w:w="0" w:type="auto"/>
            <w:shd w:val="clear" w:color="auto" w:fill="FFFFFF"/>
            <w:tcMar>
              <w:top w:w="150" w:type="dxa"/>
              <w:left w:w="240" w:type="dxa"/>
              <w:bottom w:w="150" w:type="dxa"/>
              <w:right w:w="0" w:type="dxa"/>
            </w:tcMar>
            <w:vAlign w:val="center"/>
          </w:tcPr>
          <w:p w14:paraId="34D9E9A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共享类型、共享条件、使用限制、引用规范</w:t>
            </w:r>
          </w:p>
        </w:tc>
      </w:tr>
    </w:tbl>
    <w:p w14:paraId="612A50B7">
      <w:pPr>
        <w:pStyle w:val="3"/>
        <w:bidi w:val="0"/>
        <w:rPr>
          <w:rFonts w:hint="default"/>
          <w:sz w:val="28"/>
          <w:szCs w:val="22"/>
        </w:rPr>
      </w:pPr>
      <w:bookmarkStart w:id="24" w:name="_Toc19441"/>
      <w:r>
        <w:rPr>
          <w:rFonts w:hint="default"/>
          <w:sz w:val="28"/>
          <w:szCs w:val="22"/>
        </w:rPr>
        <w:t>5.2 核心元数据描述</w:t>
      </w:r>
      <w:bookmarkEnd w:id="24"/>
    </w:p>
    <w:p w14:paraId="08470E76">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核心元数据各元素按表1规定。</w:t>
      </w:r>
    </w:p>
    <w:p w14:paraId="1E28E5CD">
      <w:pPr>
        <w:pStyle w:val="14"/>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宋体" w:cs="Segoe UI"/>
          <w:i w:val="0"/>
          <w:iCs w:val="0"/>
          <w:caps w:val="0"/>
          <w:color w:val="0F1115"/>
          <w:spacing w:val="0"/>
          <w:sz w:val="24"/>
          <w:szCs w:val="24"/>
          <w:shd w:val="clear" w:fill="FFFFFF"/>
          <w:lang w:val="en-US" w:eastAsia="zh-CN"/>
        </w:rPr>
      </w:pPr>
      <w:r>
        <w:rPr>
          <w:rFonts w:hint="eastAsia" w:ascii="Segoe UI" w:hAnsi="Segoe UI" w:eastAsia="宋体" w:cs="Segoe UI"/>
          <w:i w:val="0"/>
          <w:iCs w:val="0"/>
          <w:caps w:val="0"/>
          <w:color w:val="0F1115"/>
          <w:spacing w:val="0"/>
          <w:sz w:val="24"/>
          <w:szCs w:val="24"/>
          <w:shd w:val="clear" w:fill="FFFFFF"/>
          <w:lang w:val="en-US" w:eastAsia="zh-CN"/>
        </w:rPr>
        <w:t>表1 核心元数据元素描述</w:t>
      </w:r>
    </w:p>
    <w:tbl>
      <w:tblPr>
        <w:tblStyle w:val="15"/>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77"/>
        <w:gridCol w:w="1500"/>
        <w:gridCol w:w="1567"/>
        <w:gridCol w:w="1118"/>
        <w:gridCol w:w="1616"/>
        <w:gridCol w:w="673"/>
        <w:gridCol w:w="1300"/>
      </w:tblGrid>
      <w:tr w14:paraId="2C39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777" w:type="dxa"/>
            <w:shd w:val="clear" w:color="auto" w:fill="FFFFFF"/>
            <w:tcMar>
              <w:top w:w="150" w:type="dxa"/>
              <w:left w:w="0" w:type="dxa"/>
              <w:bottom w:w="150" w:type="dxa"/>
              <w:right w:w="240" w:type="dxa"/>
            </w:tcMar>
            <w:vAlign w:val="center"/>
          </w:tcPr>
          <w:p w14:paraId="7E3239DF">
            <w:pPr>
              <w:keepNext w:val="0"/>
              <w:keepLines w:val="0"/>
              <w:widowControl/>
              <w:suppressLineNumbers w:val="0"/>
              <w:spacing w:line="375" w:lineRule="atLeast"/>
              <w:jc w:val="center"/>
              <w:rPr>
                <w:rFonts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序号</w:t>
            </w:r>
          </w:p>
        </w:tc>
        <w:tc>
          <w:tcPr>
            <w:tcW w:w="1500" w:type="dxa"/>
            <w:shd w:val="clear" w:color="auto" w:fill="FFFFFF"/>
            <w:tcMar>
              <w:top w:w="150" w:type="dxa"/>
              <w:left w:w="240" w:type="dxa"/>
              <w:bottom w:w="150" w:type="dxa"/>
              <w:right w:w="240" w:type="dxa"/>
            </w:tcMar>
            <w:vAlign w:val="center"/>
          </w:tcPr>
          <w:p w14:paraId="1209EF1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中文名称</w:t>
            </w:r>
          </w:p>
        </w:tc>
        <w:tc>
          <w:tcPr>
            <w:tcW w:w="1567" w:type="dxa"/>
            <w:shd w:val="clear" w:color="auto" w:fill="FFFFFF"/>
            <w:tcMar>
              <w:top w:w="150" w:type="dxa"/>
              <w:left w:w="240" w:type="dxa"/>
              <w:bottom w:w="150" w:type="dxa"/>
              <w:right w:w="240" w:type="dxa"/>
            </w:tcMar>
            <w:vAlign w:val="center"/>
          </w:tcPr>
          <w:p w14:paraId="24756C2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英文名称</w:t>
            </w:r>
          </w:p>
        </w:tc>
        <w:tc>
          <w:tcPr>
            <w:tcW w:w="1118" w:type="dxa"/>
            <w:shd w:val="clear" w:color="auto" w:fill="FFFFFF"/>
            <w:tcMar>
              <w:top w:w="150" w:type="dxa"/>
              <w:left w:w="240" w:type="dxa"/>
              <w:bottom w:w="150" w:type="dxa"/>
              <w:right w:w="240" w:type="dxa"/>
            </w:tcMar>
            <w:vAlign w:val="center"/>
          </w:tcPr>
          <w:p w14:paraId="6F6EA8F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数据类型</w:t>
            </w:r>
          </w:p>
        </w:tc>
        <w:tc>
          <w:tcPr>
            <w:tcW w:w="1616" w:type="dxa"/>
            <w:shd w:val="clear" w:color="auto" w:fill="FFFFFF"/>
            <w:tcMar>
              <w:top w:w="150" w:type="dxa"/>
              <w:left w:w="240" w:type="dxa"/>
              <w:bottom w:w="150" w:type="dxa"/>
              <w:right w:w="240" w:type="dxa"/>
            </w:tcMar>
            <w:vAlign w:val="center"/>
          </w:tcPr>
          <w:p w14:paraId="69FA194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值域</w:t>
            </w:r>
          </w:p>
        </w:tc>
        <w:tc>
          <w:tcPr>
            <w:tcW w:w="673" w:type="dxa"/>
            <w:shd w:val="clear" w:color="auto" w:fill="FFFFFF"/>
            <w:tcMar>
              <w:top w:w="150" w:type="dxa"/>
              <w:left w:w="240" w:type="dxa"/>
              <w:bottom w:w="150" w:type="dxa"/>
              <w:right w:w="240" w:type="dxa"/>
            </w:tcMar>
            <w:vAlign w:val="center"/>
          </w:tcPr>
          <w:p w14:paraId="479D509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约束</w:t>
            </w:r>
          </w:p>
        </w:tc>
        <w:tc>
          <w:tcPr>
            <w:tcW w:w="1300" w:type="dxa"/>
            <w:shd w:val="clear" w:color="auto" w:fill="FFFFFF"/>
            <w:tcMar>
              <w:top w:w="150" w:type="dxa"/>
              <w:left w:w="240" w:type="dxa"/>
              <w:bottom w:w="150" w:type="dxa"/>
              <w:right w:w="240" w:type="dxa"/>
            </w:tcMar>
            <w:vAlign w:val="center"/>
          </w:tcPr>
          <w:p w14:paraId="73D2FD6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备注</w:t>
            </w:r>
          </w:p>
        </w:tc>
      </w:tr>
      <w:tr w14:paraId="2BEF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4912342E">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w:t>
            </w:r>
          </w:p>
        </w:tc>
        <w:tc>
          <w:tcPr>
            <w:tcW w:w="1500" w:type="dxa"/>
            <w:shd w:val="clear" w:color="auto" w:fill="FFFFFF"/>
            <w:tcMar>
              <w:top w:w="150" w:type="dxa"/>
              <w:left w:w="240" w:type="dxa"/>
              <w:bottom w:w="150" w:type="dxa"/>
              <w:right w:w="240" w:type="dxa"/>
            </w:tcMar>
            <w:vAlign w:val="center"/>
          </w:tcPr>
          <w:p w14:paraId="40B780B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数据资源名称</w:t>
            </w:r>
          </w:p>
        </w:tc>
        <w:tc>
          <w:tcPr>
            <w:tcW w:w="1567" w:type="dxa"/>
            <w:shd w:val="clear" w:color="auto" w:fill="FFFFFF"/>
            <w:tcMar>
              <w:top w:w="150" w:type="dxa"/>
              <w:left w:w="240" w:type="dxa"/>
              <w:bottom w:w="150" w:type="dxa"/>
              <w:right w:w="240" w:type="dxa"/>
            </w:tcMar>
            <w:vAlign w:val="center"/>
          </w:tcPr>
          <w:p w14:paraId="7B79153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DataResourceName</w:t>
            </w:r>
          </w:p>
        </w:tc>
        <w:tc>
          <w:tcPr>
            <w:tcW w:w="1118" w:type="dxa"/>
            <w:shd w:val="clear" w:color="auto" w:fill="FFFFFF"/>
            <w:tcMar>
              <w:top w:w="150" w:type="dxa"/>
              <w:left w:w="240" w:type="dxa"/>
              <w:bottom w:w="150" w:type="dxa"/>
              <w:right w:w="240" w:type="dxa"/>
            </w:tcMar>
            <w:vAlign w:val="center"/>
          </w:tcPr>
          <w:p w14:paraId="0CB70BD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73BC9DE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769CD0C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389D616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应准确反映数据主题和内容</w:t>
            </w:r>
          </w:p>
        </w:tc>
      </w:tr>
      <w:tr w14:paraId="0CAA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8BC6433">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w:t>
            </w:r>
          </w:p>
        </w:tc>
        <w:tc>
          <w:tcPr>
            <w:tcW w:w="1500" w:type="dxa"/>
            <w:shd w:val="clear" w:color="auto" w:fill="FFFFFF"/>
            <w:tcMar>
              <w:top w:w="150" w:type="dxa"/>
              <w:left w:w="240" w:type="dxa"/>
              <w:bottom w:w="150" w:type="dxa"/>
              <w:right w:w="240" w:type="dxa"/>
            </w:tcMar>
            <w:vAlign w:val="center"/>
          </w:tcPr>
          <w:p w14:paraId="3021F47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数据资源代码</w:t>
            </w:r>
          </w:p>
        </w:tc>
        <w:tc>
          <w:tcPr>
            <w:tcW w:w="1567" w:type="dxa"/>
            <w:shd w:val="clear" w:color="auto" w:fill="FFFFFF"/>
            <w:tcMar>
              <w:top w:w="150" w:type="dxa"/>
              <w:left w:w="240" w:type="dxa"/>
              <w:bottom w:w="150" w:type="dxa"/>
              <w:right w:w="240" w:type="dxa"/>
            </w:tcMar>
            <w:vAlign w:val="center"/>
          </w:tcPr>
          <w:p w14:paraId="3286722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DataResourceCode</w:t>
            </w:r>
          </w:p>
        </w:tc>
        <w:tc>
          <w:tcPr>
            <w:tcW w:w="1118" w:type="dxa"/>
            <w:shd w:val="clear" w:color="auto" w:fill="FFFFFF"/>
            <w:tcMar>
              <w:top w:w="150" w:type="dxa"/>
              <w:left w:w="240" w:type="dxa"/>
              <w:bottom w:w="150" w:type="dxa"/>
              <w:right w:w="240" w:type="dxa"/>
            </w:tcMar>
            <w:vAlign w:val="center"/>
          </w:tcPr>
          <w:p w14:paraId="3D2F4D8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0A67094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按编码规则：GT-YYYY-MM-XXX</w:t>
            </w:r>
          </w:p>
        </w:tc>
        <w:tc>
          <w:tcPr>
            <w:tcW w:w="673" w:type="dxa"/>
            <w:shd w:val="clear" w:color="auto" w:fill="FFFFFF"/>
            <w:tcMar>
              <w:top w:w="150" w:type="dxa"/>
              <w:left w:w="240" w:type="dxa"/>
              <w:bottom w:w="150" w:type="dxa"/>
              <w:right w:w="240" w:type="dxa"/>
            </w:tcMar>
            <w:vAlign w:val="center"/>
          </w:tcPr>
          <w:p w14:paraId="4F91375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7E8917C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唯一标识，具备稳定性和可追溯性</w:t>
            </w:r>
          </w:p>
        </w:tc>
      </w:tr>
      <w:tr w14:paraId="4591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1E74E345">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w:t>
            </w:r>
          </w:p>
        </w:tc>
        <w:tc>
          <w:tcPr>
            <w:tcW w:w="1500" w:type="dxa"/>
            <w:shd w:val="clear" w:color="auto" w:fill="FFFFFF"/>
            <w:tcMar>
              <w:top w:w="150" w:type="dxa"/>
              <w:left w:w="240" w:type="dxa"/>
              <w:bottom w:w="150" w:type="dxa"/>
              <w:right w:w="240" w:type="dxa"/>
            </w:tcMar>
            <w:vAlign w:val="center"/>
          </w:tcPr>
          <w:p w14:paraId="58C398B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摘要</w:t>
            </w:r>
          </w:p>
        </w:tc>
        <w:tc>
          <w:tcPr>
            <w:tcW w:w="1567" w:type="dxa"/>
            <w:shd w:val="clear" w:color="auto" w:fill="FFFFFF"/>
            <w:tcMar>
              <w:top w:w="150" w:type="dxa"/>
              <w:left w:w="240" w:type="dxa"/>
              <w:bottom w:w="150" w:type="dxa"/>
              <w:right w:w="240" w:type="dxa"/>
            </w:tcMar>
            <w:vAlign w:val="center"/>
          </w:tcPr>
          <w:p w14:paraId="4DDF051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Abstract</w:t>
            </w:r>
          </w:p>
        </w:tc>
        <w:tc>
          <w:tcPr>
            <w:tcW w:w="1118" w:type="dxa"/>
            <w:shd w:val="clear" w:color="auto" w:fill="FFFFFF"/>
            <w:tcMar>
              <w:top w:w="150" w:type="dxa"/>
              <w:left w:w="240" w:type="dxa"/>
              <w:bottom w:w="150" w:type="dxa"/>
              <w:right w:w="240" w:type="dxa"/>
            </w:tcMar>
            <w:vAlign w:val="center"/>
          </w:tcPr>
          <w:p w14:paraId="7B379C3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230464F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自由文本，不超过500字</w:t>
            </w:r>
          </w:p>
        </w:tc>
        <w:tc>
          <w:tcPr>
            <w:tcW w:w="673" w:type="dxa"/>
            <w:shd w:val="clear" w:color="auto" w:fill="FFFFFF"/>
            <w:tcMar>
              <w:top w:w="150" w:type="dxa"/>
              <w:left w:w="240" w:type="dxa"/>
              <w:bottom w:w="150" w:type="dxa"/>
              <w:right w:w="240" w:type="dxa"/>
            </w:tcMar>
            <w:vAlign w:val="center"/>
          </w:tcPr>
          <w:p w14:paraId="2486FF1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4FBDC72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包含数据主要内容、特征和用途</w:t>
            </w:r>
          </w:p>
        </w:tc>
      </w:tr>
      <w:tr w14:paraId="6A48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71380C80">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4</w:t>
            </w:r>
          </w:p>
        </w:tc>
        <w:tc>
          <w:tcPr>
            <w:tcW w:w="1500" w:type="dxa"/>
            <w:shd w:val="clear" w:color="auto" w:fill="FFFFFF"/>
            <w:tcMar>
              <w:top w:w="150" w:type="dxa"/>
              <w:left w:w="240" w:type="dxa"/>
              <w:bottom w:w="150" w:type="dxa"/>
              <w:right w:w="240" w:type="dxa"/>
            </w:tcMar>
            <w:vAlign w:val="center"/>
          </w:tcPr>
          <w:p w14:paraId="0CE9F2B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数据量</w:t>
            </w:r>
          </w:p>
        </w:tc>
        <w:tc>
          <w:tcPr>
            <w:tcW w:w="1567" w:type="dxa"/>
            <w:shd w:val="clear" w:color="auto" w:fill="FFFFFF"/>
            <w:tcMar>
              <w:top w:w="150" w:type="dxa"/>
              <w:left w:w="240" w:type="dxa"/>
              <w:bottom w:w="150" w:type="dxa"/>
              <w:right w:w="240" w:type="dxa"/>
            </w:tcMar>
            <w:vAlign w:val="center"/>
          </w:tcPr>
          <w:p w14:paraId="0034F2F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DataVolume</w:t>
            </w:r>
          </w:p>
        </w:tc>
        <w:tc>
          <w:tcPr>
            <w:tcW w:w="1118" w:type="dxa"/>
            <w:shd w:val="clear" w:color="auto" w:fill="FFFFFF"/>
            <w:tcMar>
              <w:top w:w="150" w:type="dxa"/>
              <w:left w:w="240" w:type="dxa"/>
              <w:bottom w:w="150" w:type="dxa"/>
              <w:right w:w="240" w:type="dxa"/>
            </w:tcMar>
            <w:vAlign w:val="center"/>
          </w:tcPr>
          <w:p w14:paraId="004B455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数值型</w:t>
            </w:r>
          </w:p>
        </w:tc>
        <w:tc>
          <w:tcPr>
            <w:tcW w:w="1616" w:type="dxa"/>
            <w:shd w:val="clear" w:color="auto" w:fill="FFFFFF"/>
            <w:tcMar>
              <w:top w:w="150" w:type="dxa"/>
              <w:left w:w="240" w:type="dxa"/>
              <w:bottom w:w="150" w:type="dxa"/>
              <w:right w:w="240" w:type="dxa"/>
            </w:tcMar>
            <w:vAlign w:val="center"/>
          </w:tcPr>
          <w:p w14:paraId="3D09752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以Byte为单位，可含KB/MB/GB</w:t>
            </w:r>
          </w:p>
        </w:tc>
        <w:tc>
          <w:tcPr>
            <w:tcW w:w="673" w:type="dxa"/>
            <w:shd w:val="clear" w:color="auto" w:fill="FFFFFF"/>
            <w:tcMar>
              <w:top w:w="150" w:type="dxa"/>
              <w:left w:w="240" w:type="dxa"/>
              <w:bottom w:w="150" w:type="dxa"/>
              <w:right w:w="240" w:type="dxa"/>
            </w:tcMar>
            <w:vAlign w:val="center"/>
          </w:tcPr>
          <w:p w14:paraId="408B8E2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419B7F6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反映数据存储大小</w:t>
            </w:r>
          </w:p>
        </w:tc>
      </w:tr>
      <w:tr w14:paraId="7813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39363919">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5</w:t>
            </w:r>
          </w:p>
        </w:tc>
        <w:tc>
          <w:tcPr>
            <w:tcW w:w="1500" w:type="dxa"/>
            <w:shd w:val="clear" w:color="auto" w:fill="FFFFFF"/>
            <w:tcMar>
              <w:top w:w="150" w:type="dxa"/>
              <w:left w:w="240" w:type="dxa"/>
              <w:bottom w:w="150" w:type="dxa"/>
              <w:right w:w="240" w:type="dxa"/>
            </w:tcMar>
            <w:vAlign w:val="center"/>
          </w:tcPr>
          <w:p w14:paraId="5D8D358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创建日期</w:t>
            </w:r>
          </w:p>
        </w:tc>
        <w:tc>
          <w:tcPr>
            <w:tcW w:w="1567" w:type="dxa"/>
            <w:shd w:val="clear" w:color="auto" w:fill="FFFFFF"/>
            <w:tcMar>
              <w:top w:w="150" w:type="dxa"/>
              <w:left w:w="240" w:type="dxa"/>
              <w:bottom w:w="150" w:type="dxa"/>
              <w:right w:w="240" w:type="dxa"/>
            </w:tcMar>
            <w:vAlign w:val="center"/>
          </w:tcPr>
          <w:p w14:paraId="7FBDAB2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CreationDate</w:t>
            </w:r>
          </w:p>
        </w:tc>
        <w:tc>
          <w:tcPr>
            <w:tcW w:w="1118" w:type="dxa"/>
            <w:shd w:val="clear" w:color="auto" w:fill="FFFFFF"/>
            <w:tcMar>
              <w:top w:w="150" w:type="dxa"/>
              <w:left w:w="240" w:type="dxa"/>
              <w:bottom w:w="150" w:type="dxa"/>
              <w:right w:w="240" w:type="dxa"/>
            </w:tcMar>
            <w:vAlign w:val="center"/>
          </w:tcPr>
          <w:p w14:paraId="7896E0B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日期型</w:t>
            </w:r>
          </w:p>
        </w:tc>
        <w:tc>
          <w:tcPr>
            <w:tcW w:w="1616" w:type="dxa"/>
            <w:shd w:val="clear" w:color="auto" w:fill="FFFFFF"/>
            <w:tcMar>
              <w:top w:w="150" w:type="dxa"/>
              <w:left w:w="240" w:type="dxa"/>
              <w:bottom w:w="150" w:type="dxa"/>
              <w:right w:w="240" w:type="dxa"/>
            </w:tcMar>
            <w:vAlign w:val="center"/>
          </w:tcPr>
          <w:p w14:paraId="0AE6670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YYYY-MM-DD</w:t>
            </w:r>
          </w:p>
        </w:tc>
        <w:tc>
          <w:tcPr>
            <w:tcW w:w="673" w:type="dxa"/>
            <w:shd w:val="clear" w:color="auto" w:fill="FFFFFF"/>
            <w:tcMar>
              <w:top w:w="150" w:type="dxa"/>
              <w:left w:w="240" w:type="dxa"/>
              <w:bottom w:w="150" w:type="dxa"/>
              <w:right w:w="240" w:type="dxa"/>
            </w:tcMar>
            <w:vAlign w:val="center"/>
          </w:tcPr>
          <w:p w14:paraId="58126E3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884DB9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按GB/T 7408—2005</w:t>
            </w:r>
          </w:p>
        </w:tc>
      </w:tr>
      <w:tr w14:paraId="5189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71120DE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6</w:t>
            </w:r>
          </w:p>
        </w:tc>
        <w:tc>
          <w:tcPr>
            <w:tcW w:w="1500" w:type="dxa"/>
            <w:shd w:val="clear" w:color="auto" w:fill="FFFFFF"/>
            <w:tcMar>
              <w:top w:w="150" w:type="dxa"/>
              <w:left w:w="240" w:type="dxa"/>
              <w:bottom w:w="150" w:type="dxa"/>
              <w:right w:w="240" w:type="dxa"/>
            </w:tcMar>
            <w:vAlign w:val="center"/>
          </w:tcPr>
          <w:p w14:paraId="461204E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更新日期</w:t>
            </w:r>
          </w:p>
        </w:tc>
        <w:tc>
          <w:tcPr>
            <w:tcW w:w="1567" w:type="dxa"/>
            <w:shd w:val="clear" w:color="auto" w:fill="FFFFFF"/>
            <w:tcMar>
              <w:top w:w="150" w:type="dxa"/>
              <w:left w:w="240" w:type="dxa"/>
              <w:bottom w:w="150" w:type="dxa"/>
              <w:right w:w="240" w:type="dxa"/>
            </w:tcMar>
            <w:vAlign w:val="center"/>
          </w:tcPr>
          <w:p w14:paraId="1F9941E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UpdateDate</w:t>
            </w:r>
          </w:p>
        </w:tc>
        <w:tc>
          <w:tcPr>
            <w:tcW w:w="1118" w:type="dxa"/>
            <w:shd w:val="clear" w:color="auto" w:fill="FFFFFF"/>
            <w:tcMar>
              <w:top w:w="150" w:type="dxa"/>
              <w:left w:w="240" w:type="dxa"/>
              <w:bottom w:w="150" w:type="dxa"/>
              <w:right w:w="240" w:type="dxa"/>
            </w:tcMar>
            <w:vAlign w:val="center"/>
          </w:tcPr>
          <w:p w14:paraId="25BBC17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日期型</w:t>
            </w:r>
          </w:p>
        </w:tc>
        <w:tc>
          <w:tcPr>
            <w:tcW w:w="1616" w:type="dxa"/>
            <w:shd w:val="clear" w:color="auto" w:fill="FFFFFF"/>
            <w:tcMar>
              <w:top w:w="150" w:type="dxa"/>
              <w:left w:w="240" w:type="dxa"/>
              <w:bottom w:w="150" w:type="dxa"/>
              <w:right w:w="240" w:type="dxa"/>
            </w:tcMar>
            <w:vAlign w:val="center"/>
          </w:tcPr>
          <w:p w14:paraId="76A5CD9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YYYY-MM-DD</w:t>
            </w:r>
          </w:p>
        </w:tc>
        <w:tc>
          <w:tcPr>
            <w:tcW w:w="673" w:type="dxa"/>
            <w:shd w:val="clear" w:color="auto" w:fill="FFFFFF"/>
            <w:tcMar>
              <w:top w:w="150" w:type="dxa"/>
              <w:left w:w="240" w:type="dxa"/>
              <w:bottom w:w="150" w:type="dxa"/>
              <w:right w:w="240" w:type="dxa"/>
            </w:tcMar>
            <w:vAlign w:val="center"/>
          </w:tcPr>
          <w:p w14:paraId="3F535CA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O</w:t>
            </w:r>
          </w:p>
        </w:tc>
        <w:tc>
          <w:tcPr>
            <w:tcW w:w="1300" w:type="dxa"/>
            <w:shd w:val="clear" w:color="auto" w:fill="FFFFFF"/>
            <w:tcMar>
              <w:top w:w="150" w:type="dxa"/>
              <w:left w:w="240" w:type="dxa"/>
              <w:bottom w:w="150" w:type="dxa"/>
              <w:right w:w="0" w:type="dxa"/>
            </w:tcMar>
            <w:vAlign w:val="center"/>
          </w:tcPr>
          <w:p w14:paraId="163D8AA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未更新时可空</w:t>
            </w:r>
          </w:p>
        </w:tc>
      </w:tr>
      <w:tr w14:paraId="0A6F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156B88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7</w:t>
            </w:r>
          </w:p>
        </w:tc>
        <w:tc>
          <w:tcPr>
            <w:tcW w:w="1500" w:type="dxa"/>
            <w:shd w:val="clear" w:color="auto" w:fill="FFFFFF"/>
            <w:tcMar>
              <w:top w:w="150" w:type="dxa"/>
              <w:left w:w="240" w:type="dxa"/>
              <w:bottom w:w="150" w:type="dxa"/>
              <w:right w:w="240" w:type="dxa"/>
            </w:tcMar>
            <w:vAlign w:val="center"/>
          </w:tcPr>
          <w:p w14:paraId="7C02A22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石窟寺名称</w:t>
            </w:r>
          </w:p>
        </w:tc>
        <w:tc>
          <w:tcPr>
            <w:tcW w:w="1567" w:type="dxa"/>
            <w:shd w:val="clear" w:color="auto" w:fill="FFFFFF"/>
            <w:tcMar>
              <w:top w:w="150" w:type="dxa"/>
              <w:left w:w="240" w:type="dxa"/>
              <w:bottom w:w="150" w:type="dxa"/>
              <w:right w:w="240" w:type="dxa"/>
            </w:tcMar>
            <w:vAlign w:val="center"/>
          </w:tcPr>
          <w:p w14:paraId="0B6FC0E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GrottoTempleName</w:t>
            </w:r>
          </w:p>
        </w:tc>
        <w:tc>
          <w:tcPr>
            <w:tcW w:w="1118" w:type="dxa"/>
            <w:shd w:val="clear" w:color="auto" w:fill="FFFFFF"/>
            <w:tcMar>
              <w:top w:w="150" w:type="dxa"/>
              <w:left w:w="240" w:type="dxa"/>
              <w:bottom w:w="150" w:type="dxa"/>
              <w:right w:w="240" w:type="dxa"/>
            </w:tcMar>
            <w:vAlign w:val="center"/>
          </w:tcPr>
          <w:p w14:paraId="5A9E2AD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11E5888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5CBBFC6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C1B534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采用官方或普遍认可的名称</w:t>
            </w:r>
          </w:p>
        </w:tc>
      </w:tr>
      <w:tr w14:paraId="7EA1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40620E4E">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8</w:t>
            </w:r>
          </w:p>
        </w:tc>
        <w:tc>
          <w:tcPr>
            <w:tcW w:w="1500" w:type="dxa"/>
            <w:shd w:val="clear" w:color="auto" w:fill="FFFFFF"/>
            <w:tcMar>
              <w:top w:w="150" w:type="dxa"/>
              <w:left w:w="240" w:type="dxa"/>
              <w:bottom w:w="150" w:type="dxa"/>
              <w:right w:w="240" w:type="dxa"/>
            </w:tcMar>
            <w:vAlign w:val="center"/>
          </w:tcPr>
          <w:p w14:paraId="3FAB336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文物编号</w:t>
            </w:r>
          </w:p>
        </w:tc>
        <w:tc>
          <w:tcPr>
            <w:tcW w:w="1567" w:type="dxa"/>
            <w:shd w:val="clear" w:color="auto" w:fill="FFFFFF"/>
            <w:tcMar>
              <w:top w:w="150" w:type="dxa"/>
              <w:left w:w="240" w:type="dxa"/>
              <w:bottom w:w="150" w:type="dxa"/>
              <w:right w:w="240" w:type="dxa"/>
            </w:tcMar>
            <w:vAlign w:val="center"/>
          </w:tcPr>
          <w:p w14:paraId="299D9B2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CulturalRelicNumber</w:t>
            </w:r>
          </w:p>
        </w:tc>
        <w:tc>
          <w:tcPr>
            <w:tcW w:w="1118" w:type="dxa"/>
            <w:shd w:val="clear" w:color="auto" w:fill="FFFFFF"/>
            <w:tcMar>
              <w:top w:w="150" w:type="dxa"/>
              <w:left w:w="240" w:type="dxa"/>
              <w:bottom w:w="150" w:type="dxa"/>
              <w:right w:w="240" w:type="dxa"/>
            </w:tcMar>
            <w:vAlign w:val="center"/>
          </w:tcPr>
          <w:p w14:paraId="472D24B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11B0C1D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按石窟寺代码+顺序号</w:t>
            </w:r>
          </w:p>
        </w:tc>
        <w:tc>
          <w:tcPr>
            <w:tcW w:w="673" w:type="dxa"/>
            <w:shd w:val="clear" w:color="auto" w:fill="FFFFFF"/>
            <w:tcMar>
              <w:top w:w="150" w:type="dxa"/>
              <w:left w:w="240" w:type="dxa"/>
              <w:bottom w:w="150" w:type="dxa"/>
              <w:right w:w="240" w:type="dxa"/>
            </w:tcMar>
            <w:vAlign w:val="center"/>
          </w:tcPr>
          <w:p w14:paraId="276E076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54B06C2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与文物管理系统编号一致</w:t>
            </w:r>
          </w:p>
        </w:tc>
      </w:tr>
      <w:tr w14:paraId="5F67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682FFDF">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9</w:t>
            </w:r>
          </w:p>
        </w:tc>
        <w:tc>
          <w:tcPr>
            <w:tcW w:w="1500" w:type="dxa"/>
            <w:shd w:val="clear" w:color="auto" w:fill="FFFFFF"/>
            <w:tcMar>
              <w:top w:w="150" w:type="dxa"/>
              <w:left w:w="240" w:type="dxa"/>
              <w:bottom w:w="150" w:type="dxa"/>
              <w:right w:w="240" w:type="dxa"/>
            </w:tcMar>
            <w:vAlign w:val="center"/>
          </w:tcPr>
          <w:p w14:paraId="60BF019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文物名称</w:t>
            </w:r>
          </w:p>
        </w:tc>
        <w:tc>
          <w:tcPr>
            <w:tcW w:w="1567" w:type="dxa"/>
            <w:shd w:val="clear" w:color="auto" w:fill="FFFFFF"/>
            <w:tcMar>
              <w:top w:w="150" w:type="dxa"/>
              <w:left w:w="240" w:type="dxa"/>
              <w:bottom w:w="150" w:type="dxa"/>
              <w:right w:w="240" w:type="dxa"/>
            </w:tcMar>
            <w:vAlign w:val="center"/>
          </w:tcPr>
          <w:p w14:paraId="2D22E40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CulturalRelicName</w:t>
            </w:r>
          </w:p>
        </w:tc>
        <w:tc>
          <w:tcPr>
            <w:tcW w:w="1118" w:type="dxa"/>
            <w:shd w:val="clear" w:color="auto" w:fill="FFFFFF"/>
            <w:tcMar>
              <w:top w:w="150" w:type="dxa"/>
              <w:left w:w="240" w:type="dxa"/>
              <w:bottom w:w="150" w:type="dxa"/>
              <w:right w:w="240" w:type="dxa"/>
            </w:tcMar>
            <w:vAlign w:val="center"/>
          </w:tcPr>
          <w:p w14:paraId="71068F9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1A4B990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7902E65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66A0052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与文物实际名称一致</w:t>
            </w:r>
          </w:p>
        </w:tc>
      </w:tr>
      <w:tr w14:paraId="6F35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1436F9E">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10</w:t>
            </w:r>
          </w:p>
        </w:tc>
        <w:tc>
          <w:tcPr>
            <w:tcW w:w="1500" w:type="dxa"/>
            <w:shd w:val="clear" w:color="auto" w:fill="FFFFFF"/>
            <w:tcMar>
              <w:top w:w="150" w:type="dxa"/>
              <w:left w:w="240" w:type="dxa"/>
              <w:bottom w:w="150" w:type="dxa"/>
              <w:right w:w="240" w:type="dxa"/>
            </w:tcMar>
            <w:vAlign w:val="center"/>
          </w:tcPr>
          <w:p w14:paraId="332C644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文物年代</w:t>
            </w:r>
          </w:p>
        </w:tc>
        <w:tc>
          <w:tcPr>
            <w:tcW w:w="1567" w:type="dxa"/>
            <w:shd w:val="clear" w:color="auto" w:fill="FFFFFF"/>
            <w:tcMar>
              <w:top w:w="150" w:type="dxa"/>
              <w:left w:w="240" w:type="dxa"/>
              <w:bottom w:w="150" w:type="dxa"/>
              <w:right w:w="240" w:type="dxa"/>
            </w:tcMar>
            <w:vAlign w:val="center"/>
          </w:tcPr>
          <w:p w14:paraId="3025F9B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CulturalRelicAge</w:t>
            </w:r>
          </w:p>
        </w:tc>
        <w:tc>
          <w:tcPr>
            <w:tcW w:w="1118" w:type="dxa"/>
            <w:shd w:val="clear" w:color="auto" w:fill="FFFFFF"/>
            <w:tcMar>
              <w:top w:w="150" w:type="dxa"/>
              <w:left w:w="240" w:type="dxa"/>
              <w:bottom w:w="150" w:type="dxa"/>
              <w:right w:w="240" w:type="dxa"/>
            </w:tcMar>
            <w:vAlign w:val="center"/>
          </w:tcPr>
          <w:p w14:paraId="4FFADB6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64EA670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036E69C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B49DF2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参考历史研究成果</w:t>
            </w:r>
          </w:p>
        </w:tc>
      </w:tr>
      <w:tr w14:paraId="3006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E551228">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11</w:t>
            </w:r>
          </w:p>
        </w:tc>
        <w:tc>
          <w:tcPr>
            <w:tcW w:w="1500" w:type="dxa"/>
            <w:shd w:val="clear" w:color="auto" w:fill="FFFFFF"/>
            <w:tcMar>
              <w:top w:w="150" w:type="dxa"/>
              <w:left w:w="240" w:type="dxa"/>
              <w:bottom w:w="150" w:type="dxa"/>
              <w:right w:w="240" w:type="dxa"/>
            </w:tcMar>
            <w:vAlign w:val="center"/>
          </w:tcPr>
          <w:p w14:paraId="4C0FE81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文物地理位置</w:t>
            </w:r>
          </w:p>
        </w:tc>
        <w:tc>
          <w:tcPr>
            <w:tcW w:w="1567" w:type="dxa"/>
            <w:shd w:val="clear" w:color="auto" w:fill="FFFFFF"/>
            <w:tcMar>
              <w:top w:w="150" w:type="dxa"/>
              <w:left w:w="240" w:type="dxa"/>
              <w:bottom w:w="150" w:type="dxa"/>
              <w:right w:w="240" w:type="dxa"/>
            </w:tcMar>
            <w:vAlign w:val="center"/>
          </w:tcPr>
          <w:p w14:paraId="69F5221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CulturalRelicLocation</w:t>
            </w:r>
          </w:p>
        </w:tc>
        <w:tc>
          <w:tcPr>
            <w:tcW w:w="1118" w:type="dxa"/>
            <w:shd w:val="clear" w:color="auto" w:fill="FFFFFF"/>
            <w:tcMar>
              <w:top w:w="150" w:type="dxa"/>
              <w:left w:w="240" w:type="dxa"/>
              <w:bottom w:w="150" w:type="dxa"/>
              <w:right w:w="240" w:type="dxa"/>
            </w:tcMar>
            <w:vAlign w:val="center"/>
          </w:tcPr>
          <w:p w14:paraId="352F5EA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复合型</w:t>
            </w:r>
          </w:p>
        </w:tc>
        <w:tc>
          <w:tcPr>
            <w:tcW w:w="1616" w:type="dxa"/>
            <w:shd w:val="clear" w:color="auto" w:fill="FFFFFF"/>
            <w:tcMar>
              <w:top w:w="150" w:type="dxa"/>
              <w:left w:w="240" w:type="dxa"/>
              <w:bottom w:w="150" w:type="dxa"/>
              <w:right w:w="240" w:type="dxa"/>
            </w:tcMar>
            <w:vAlign w:val="center"/>
          </w:tcPr>
          <w:p w14:paraId="5833D21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地址文本+地理坐标</w:t>
            </w:r>
          </w:p>
        </w:tc>
        <w:tc>
          <w:tcPr>
            <w:tcW w:w="673" w:type="dxa"/>
            <w:shd w:val="clear" w:color="auto" w:fill="FFFFFF"/>
            <w:tcMar>
              <w:top w:w="150" w:type="dxa"/>
              <w:left w:w="240" w:type="dxa"/>
              <w:bottom w:w="150" w:type="dxa"/>
              <w:right w:w="240" w:type="dxa"/>
            </w:tcMar>
            <w:vAlign w:val="center"/>
          </w:tcPr>
          <w:p w14:paraId="5934128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27EB81A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支持地址与经纬度双重描述</w:t>
            </w:r>
          </w:p>
        </w:tc>
      </w:tr>
      <w:tr w14:paraId="04AE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2089EBE4">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12</w:t>
            </w:r>
          </w:p>
        </w:tc>
        <w:tc>
          <w:tcPr>
            <w:tcW w:w="1500" w:type="dxa"/>
            <w:shd w:val="clear" w:color="auto" w:fill="FFFFFF"/>
            <w:tcMar>
              <w:top w:w="150" w:type="dxa"/>
              <w:left w:w="240" w:type="dxa"/>
              <w:bottom w:w="150" w:type="dxa"/>
              <w:right w:w="240" w:type="dxa"/>
            </w:tcMar>
            <w:vAlign w:val="center"/>
          </w:tcPr>
          <w:p w14:paraId="00A3356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文物类型</w:t>
            </w:r>
          </w:p>
        </w:tc>
        <w:tc>
          <w:tcPr>
            <w:tcW w:w="1567" w:type="dxa"/>
            <w:shd w:val="clear" w:color="auto" w:fill="FFFFFF"/>
            <w:tcMar>
              <w:top w:w="150" w:type="dxa"/>
              <w:left w:w="240" w:type="dxa"/>
              <w:bottom w:w="150" w:type="dxa"/>
              <w:right w:w="240" w:type="dxa"/>
            </w:tcMar>
            <w:vAlign w:val="center"/>
          </w:tcPr>
          <w:p w14:paraId="27D27CD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CulturalRelicType</w:t>
            </w:r>
          </w:p>
        </w:tc>
        <w:tc>
          <w:tcPr>
            <w:tcW w:w="1118" w:type="dxa"/>
            <w:shd w:val="clear" w:color="auto" w:fill="FFFFFF"/>
            <w:tcMar>
              <w:top w:w="150" w:type="dxa"/>
              <w:left w:w="240" w:type="dxa"/>
              <w:bottom w:w="150" w:type="dxa"/>
              <w:right w:w="240" w:type="dxa"/>
            </w:tcMar>
            <w:vAlign w:val="center"/>
          </w:tcPr>
          <w:p w14:paraId="079462C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02C2797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佛像、壁画、浮雕、经幢等</w:t>
            </w:r>
          </w:p>
        </w:tc>
        <w:tc>
          <w:tcPr>
            <w:tcW w:w="673" w:type="dxa"/>
            <w:shd w:val="clear" w:color="auto" w:fill="FFFFFF"/>
            <w:tcMar>
              <w:top w:w="150" w:type="dxa"/>
              <w:left w:w="240" w:type="dxa"/>
              <w:bottom w:w="150" w:type="dxa"/>
              <w:right w:w="240" w:type="dxa"/>
            </w:tcMar>
            <w:vAlign w:val="center"/>
          </w:tcPr>
          <w:p w14:paraId="42DA2E2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28DE98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可根据实际情况扩展</w:t>
            </w:r>
          </w:p>
        </w:tc>
      </w:tr>
      <w:tr w14:paraId="1E48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7D048F72">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13</w:t>
            </w:r>
          </w:p>
        </w:tc>
        <w:tc>
          <w:tcPr>
            <w:tcW w:w="1500" w:type="dxa"/>
            <w:shd w:val="clear" w:color="auto" w:fill="FFFFFF"/>
            <w:tcMar>
              <w:top w:w="150" w:type="dxa"/>
              <w:left w:w="240" w:type="dxa"/>
              <w:bottom w:w="150" w:type="dxa"/>
              <w:right w:w="240" w:type="dxa"/>
            </w:tcMar>
            <w:vAlign w:val="center"/>
          </w:tcPr>
          <w:p w14:paraId="7265840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采集设备</w:t>
            </w:r>
          </w:p>
        </w:tc>
        <w:tc>
          <w:tcPr>
            <w:tcW w:w="1567" w:type="dxa"/>
            <w:shd w:val="clear" w:color="auto" w:fill="FFFFFF"/>
            <w:tcMar>
              <w:top w:w="150" w:type="dxa"/>
              <w:left w:w="240" w:type="dxa"/>
              <w:bottom w:w="150" w:type="dxa"/>
              <w:right w:w="240" w:type="dxa"/>
            </w:tcMar>
            <w:vAlign w:val="center"/>
          </w:tcPr>
          <w:p w14:paraId="0C5FB2C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CollectionEquipment</w:t>
            </w:r>
          </w:p>
        </w:tc>
        <w:tc>
          <w:tcPr>
            <w:tcW w:w="1118" w:type="dxa"/>
            <w:shd w:val="clear" w:color="auto" w:fill="FFFFFF"/>
            <w:tcMar>
              <w:top w:w="150" w:type="dxa"/>
              <w:left w:w="240" w:type="dxa"/>
              <w:bottom w:w="150" w:type="dxa"/>
              <w:right w:w="240" w:type="dxa"/>
            </w:tcMar>
            <w:vAlign w:val="center"/>
          </w:tcPr>
          <w:p w14:paraId="755162C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1C06587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5F74D94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6427FA3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记录设备名称及型号</w:t>
            </w:r>
          </w:p>
        </w:tc>
      </w:tr>
      <w:tr w14:paraId="784B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9C1D468">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14</w:t>
            </w:r>
          </w:p>
        </w:tc>
        <w:tc>
          <w:tcPr>
            <w:tcW w:w="1500" w:type="dxa"/>
            <w:shd w:val="clear" w:color="auto" w:fill="FFFFFF"/>
            <w:tcMar>
              <w:top w:w="150" w:type="dxa"/>
              <w:left w:w="240" w:type="dxa"/>
              <w:bottom w:w="150" w:type="dxa"/>
              <w:right w:w="240" w:type="dxa"/>
            </w:tcMar>
            <w:vAlign w:val="center"/>
          </w:tcPr>
          <w:p w14:paraId="62BEBFF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采集时间</w:t>
            </w:r>
          </w:p>
        </w:tc>
        <w:tc>
          <w:tcPr>
            <w:tcW w:w="1567" w:type="dxa"/>
            <w:shd w:val="clear" w:color="auto" w:fill="FFFFFF"/>
            <w:tcMar>
              <w:top w:w="150" w:type="dxa"/>
              <w:left w:w="240" w:type="dxa"/>
              <w:bottom w:w="150" w:type="dxa"/>
              <w:right w:w="240" w:type="dxa"/>
            </w:tcMar>
            <w:vAlign w:val="center"/>
          </w:tcPr>
          <w:p w14:paraId="7D23BD1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CollectionTime</w:t>
            </w:r>
          </w:p>
        </w:tc>
        <w:tc>
          <w:tcPr>
            <w:tcW w:w="1118" w:type="dxa"/>
            <w:shd w:val="clear" w:color="auto" w:fill="FFFFFF"/>
            <w:tcMar>
              <w:top w:w="150" w:type="dxa"/>
              <w:left w:w="240" w:type="dxa"/>
              <w:bottom w:w="150" w:type="dxa"/>
              <w:right w:w="240" w:type="dxa"/>
            </w:tcMar>
            <w:vAlign w:val="center"/>
          </w:tcPr>
          <w:p w14:paraId="7CC7D34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日期型</w:t>
            </w:r>
          </w:p>
        </w:tc>
        <w:tc>
          <w:tcPr>
            <w:tcW w:w="1616" w:type="dxa"/>
            <w:shd w:val="clear" w:color="auto" w:fill="FFFFFF"/>
            <w:tcMar>
              <w:top w:w="150" w:type="dxa"/>
              <w:left w:w="240" w:type="dxa"/>
              <w:bottom w:w="150" w:type="dxa"/>
              <w:right w:w="240" w:type="dxa"/>
            </w:tcMar>
            <w:vAlign w:val="center"/>
          </w:tcPr>
          <w:p w14:paraId="177A742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YYYY-MM-DD HH:MM:SS</w:t>
            </w:r>
          </w:p>
        </w:tc>
        <w:tc>
          <w:tcPr>
            <w:tcW w:w="673" w:type="dxa"/>
            <w:shd w:val="clear" w:color="auto" w:fill="FFFFFF"/>
            <w:tcMar>
              <w:top w:w="150" w:type="dxa"/>
              <w:left w:w="240" w:type="dxa"/>
              <w:bottom w:w="150" w:type="dxa"/>
              <w:right w:w="240" w:type="dxa"/>
            </w:tcMar>
            <w:vAlign w:val="center"/>
          </w:tcPr>
          <w:p w14:paraId="4EA0C34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859186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精确到秒</w:t>
            </w:r>
          </w:p>
        </w:tc>
      </w:tr>
      <w:tr w14:paraId="2F27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30863255">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15</w:t>
            </w:r>
          </w:p>
        </w:tc>
        <w:tc>
          <w:tcPr>
            <w:tcW w:w="1500" w:type="dxa"/>
            <w:shd w:val="clear" w:color="auto" w:fill="FFFFFF"/>
            <w:tcMar>
              <w:top w:w="150" w:type="dxa"/>
              <w:left w:w="240" w:type="dxa"/>
              <w:bottom w:w="150" w:type="dxa"/>
              <w:right w:w="240" w:type="dxa"/>
            </w:tcMar>
            <w:vAlign w:val="center"/>
          </w:tcPr>
          <w:p w14:paraId="2BDB445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采集方法</w:t>
            </w:r>
          </w:p>
        </w:tc>
        <w:tc>
          <w:tcPr>
            <w:tcW w:w="1567" w:type="dxa"/>
            <w:shd w:val="clear" w:color="auto" w:fill="FFFFFF"/>
            <w:tcMar>
              <w:top w:w="150" w:type="dxa"/>
              <w:left w:w="240" w:type="dxa"/>
              <w:bottom w:w="150" w:type="dxa"/>
              <w:right w:w="240" w:type="dxa"/>
            </w:tcMar>
            <w:vAlign w:val="center"/>
          </w:tcPr>
          <w:p w14:paraId="0536EC4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CollectionMethod</w:t>
            </w:r>
          </w:p>
        </w:tc>
        <w:tc>
          <w:tcPr>
            <w:tcW w:w="1118" w:type="dxa"/>
            <w:shd w:val="clear" w:color="auto" w:fill="FFFFFF"/>
            <w:tcMar>
              <w:top w:w="150" w:type="dxa"/>
              <w:left w:w="240" w:type="dxa"/>
              <w:bottom w:w="150" w:type="dxa"/>
              <w:right w:w="240" w:type="dxa"/>
            </w:tcMar>
            <w:vAlign w:val="center"/>
          </w:tcPr>
          <w:p w14:paraId="6CCA929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170E553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激光扫描、结构光扫描、摄影测量等</w:t>
            </w:r>
          </w:p>
        </w:tc>
        <w:tc>
          <w:tcPr>
            <w:tcW w:w="673" w:type="dxa"/>
            <w:shd w:val="clear" w:color="auto" w:fill="FFFFFF"/>
            <w:tcMar>
              <w:top w:w="150" w:type="dxa"/>
              <w:left w:w="240" w:type="dxa"/>
              <w:bottom w:w="150" w:type="dxa"/>
              <w:right w:w="240" w:type="dxa"/>
            </w:tcMar>
            <w:vAlign w:val="center"/>
          </w:tcPr>
          <w:p w14:paraId="7D3B7FE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59F960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详细描述技术手段</w:t>
            </w:r>
          </w:p>
        </w:tc>
      </w:tr>
      <w:tr w14:paraId="79FF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30BE95C">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16</w:t>
            </w:r>
          </w:p>
        </w:tc>
        <w:tc>
          <w:tcPr>
            <w:tcW w:w="1500" w:type="dxa"/>
            <w:shd w:val="clear" w:color="auto" w:fill="FFFFFF"/>
            <w:tcMar>
              <w:top w:w="150" w:type="dxa"/>
              <w:left w:w="240" w:type="dxa"/>
              <w:bottom w:w="150" w:type="dxa"/>
              <w:right w:w="240" w:type="dxa"/>
            </w:tcMar>
            <w:vAlign w:val="center"/>
          </w:tcPr>
          <w:p w14:paraId="191A1C2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采集人员</w:t>
            </w:r>
          </w:p>
        </w:tc>
        <w:tc>
          <w:tcPr>
            <w:tcW w:w="1567" w:type="dxa"/>
            <w:shd w:val="clear" w:color="auto" w:fill="FFFFFF"/>
            <w:tcMar>
              <w:top w:w="150" w:type="dxa"/>
              <w:left w:w="240" w:type="dxa"/>
              <w:bottom w:w="150" w:type="dxa"/>
              <w:right w:w="240" w:type="dxa"/>
            </w:tcMar>
            <w:vAlign w:val="center"/>
          </w:tcPr>
          <w:p w14:paraId="619A406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Collectors</w:t>
            </w:r>
          </w:p>
        </w:tc>
        <w:tc>
          <w:tcPr>
            <w:tcW w:w="1118" w:type="dxa"/>
            <w:shd w:val="clear" w:color="auto" w:fill="FFFFFF"/>
            <w:tcMar>
              <w:top w:w="150" w:type="dxa"/>
              <w:left w:w="240" w:type="dxa"/>
              <w:bottom w:w="150" w:type="dxa"/>
              <w:right w:w="240" w:type="dxa"/>
            </w:tcMar>
            <w:vAlign w:val="center"/>
          </w:tcPr>
          <w:p w14:paraId="388B451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7F8CCC4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4667222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52517D5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记录采集主体</w:t>
            </w:r>
          </w:p>
        </w:tc>
      </w:tr>
      <w:tr w14:paraId="5F20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2F31C6F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17</w:t>
            </w:r>
          </w:p>
        </w:tc>
        <w:tc>
          <w:tcPr>
            <w:tcW w:w="1500" w:type="dxa"/>
            <w:shd w:val="clear" w:color="auto" w:fill="FFFFFF"/>
            <w:tcMar>
              <w:top w:w="150" w:type="dxa"/>
              <w:left w:w="240" w:type="dxa"/>
              <w:bottom w:w="150" w:type="dxa"/>
              <w:right w:w="240" w:type="dxa"/>
            </w:tcMar>
            <w:vAlign w:val="center"/>
          </w:tcPr>
          <w:p w14:paraId="4CD824C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处理软件</w:t>
            </w:r>
          </w:p>
        </w:tc>
        <w:tc>
          <w:tcPr>
            <w:tcW w:w="1567" w:type="dxa"/>
            <w:shd w:val="clear" w:color="auto" w:fill="FFFFFF"/>
            <w:tcMar>
              <w:top w:w="150" w:type="dxa"/>
              <w:left w:w="240" w:type="dxa"/>
              <w:bottom w:w="150" w:type="dxa"/>
              <w:right w:w="240" w:type="dxa"/>
            </w:tcMar>
            <w:vAlign w:val="center"/>
          </w:tcPr>
          <w:p w14:paraId="70DF13A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ProcessingSoftware</w:t>
            </w:r>
          </w:p>
        </w:tc>
        <w:tc>
          <w:tcPr>
            <w:tcW w:w="1118" w:type="dxa"/>
            <w:shd w:val="clear" w:color="auto" w:fill="FFFFFF"/>
            <w:tcMar>
              <w:top w:w="150" w:type="dxa"/>
              <w:left w:w="240" w:type="dxa"/>
              <w:bottom w:w="150" w:type="dxa"/>
              <w:right w:w="240" w:type="dxa"/>
            </w:tcMar>
            <w:vAlign w:val="center"/>
          </w:tcPr>
          <w:p w14:paraId="198102B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052048E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4D2DD2A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59DAF69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记录软件名称及版本</w:t>
            </w:r>
          </w:p>
        </w:tc>
      </w:tr>
      <w:tr w14:paraId="03CE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2D044215">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18</w:t>
            </w:r>
          </w:p>
        </w:tc>
        <w:tc>
          <w:tcPr>
            <w:tcW w:w="1500" w:type="dxa"/>
            <w:shd w:val="clear" w:color="auto" w:fill="FFFFFF"/>
            <w:tcMar>
              <w:top w:w="150" w:type="dxa"/>
              <w:left w:w="240" w:type="dxa"/>
              <w:bottom w:w="150" w:type="dxa"/>
              <w:right w:w="240" w:type="dxa"/>
            </w:tcMar>
            <w:vAlign w:val="center"/>
          </w:tcPr>
          <w:p w14:paraId="669FC05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处理方法</w:t>
            </w:r>
          </w:p>
        </w:tc>
        <w:tc>
          <w:tcPr>
            <w:tcW w:w="1567" w:type="dxa"/>
            <w:shd w:val="clear" w:color="auto" w:fill="FFFFFF"/>
            <w:tcMar>
              <w:top w:w="150" w:type="dxa"/>
              <w:left w:w="240" w:type="dxa"/>
              <w:bottom w:w="150" w:type="dxa"/>
              <w:right w:w="240" w:type="dxa"/>
            </w:tcMar>
            <w:vAlign w:val="center"/>
          </w:tcPr>
          <w:p w14:paraId="1EEE41A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ProcessingMethod</w:t>
            </w:r>
          </w:p>
        </w:tc>
        <w:tc>
          <w:tcPr>
            <w:tcW w:w="1118" w:type="dxa"/>
            <w:shd w:val="clear" w:color="auto" w:fill="FFFFFF"/>
            <w:tcMar>
              <w:top w:w="150" w:type="dxa"/>
              <w:left w:w="240" w:type="dxa"/>
              <w:bottom w:w="150" w:type="dxa"/>
              <w:right w:w="240" w:type="dxa"/>
            </w:tcMar>
            <w:vAlign w:val="center"/>
          </w:tcPr>
          <w:p w14:paraId="2B8FE74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3D40E3F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5C671C5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263CF33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详细描述处理流程</w:t>
            </w:r>
          </w:p>
        </w:tc>
      </w:tr>
      <w:tr w14:paraId="69E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5CCC67AF">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19</w:t>
            </w:r>
          </w:p>
        </w:tc>
        <w:tc>
          <w:tcPr>
            <w:tcW w:w="1500" w:type="dxa"/>
            <w:shd w:val="clear" w:color="auto" w:fill="FFFFFF"/>
            <w:tcMar>
              <w:top w:w="150" w:type="dxa"/>
              <w:left w:w="240" w:type="dxa"/>
              <w:bottom w:w="150" w:type="dxa"/>
              <w:right w:w="240" w:type="dxa"/>
            </w:tcMar>
            <w:vAlign w:val="center"/>
          </w:tcPr>
          <w:p w14:paraId="3A2A513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处理时间</w:t>
            </w:r>
          </w:p>
        </w:tc>
        <w:tc>
          <w:tcPr>
            <w:tcW w:w="1567" w:type="dxa"/>
            <w:shd w:val="clear" w:color="auto" w:fill="FFFFFF"/>
            <w:tcMar>
              <w:top w:w="150" w:type="dxa"/>
              <w:left w:w="240" w:type="dxa"/>
              <w:bottom w:w="150" w:type="dxa"/>
              <w:right w:w="240" w:type="dxa"/>
            </w:tcMar>
            <w:vAlign w:val="center"/>
          </w:tcPr>
          <w:p w14:paraId="391C943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ProcessingTime</w:t>
            </w:r>
          </w:p>
        </w:tc>
        <w:tc>
          <w:tcPr>
            <w:tcW w:w="1118" w:type="dxa"/>
            <w:shd w:val="clear" w:color="auto" w:fill="FFFFFF"/>
            <w:tcMar>
              <w:top w:w="150" w:type="dxa"/>
              <w:left w:w="240" w:type="dxa"/>
              <w:bottom w:w="150" w:type="dxa"/>
              <w:right w:w="240" w:type="dxa"/>
            </w:tcMar>
            <w:vAlign w:val="center"/>
          </w:tcPr>
          <w:p w14:paraId="769D72A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日期型</w:t>
            </w:r>
          </w:p>
        </w:tc>
        <w:tc>
          <w:tcPr>
            <w:tcW w:w="1616" w:type="dxa"/>
            <w:shd w:val="clear" w:color="auto" w:fill="FFFFFF"/>
            <w:tcMar>
              <w:top w:w="150" w:type="dxa"/>
              <w:left w:w="240" w:type="dxa"/>
              <w:bottom w:w="150" w:type="dxa"/>
              <w:right w:w="240" w:type="dxa"/>
            </w:tcMar>
            <w:vAlign w:val="center"/>
          </w:tcPr>
          <w:p w14:paraId="2692386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YYYY-MM-DD HH:MM:SS</w:t>
            </w:r>
          </w:p>
        </w:tc>
        <w:tc>
          <w:tcPr>
            <w:tcW w:w="673" w:type="dxa"/>
            <w:shd w:val="clear" w:color="auto" w:fill="FFFFFF"/>
            <w:tcMar>
              <w:top w:w="150" w:type="dxa"/>
              <w:left w:w="240" w:type="dxa"/>
              <w:bottom w:w="150" w:type="dxa"/>
              <w:right w:w="240" w:type="dxa"/>
            </w:tcMar>
            <w:vAlign w:val="center"/>
          </w:tcPr>
          <w:p w14:paraId="0AC2BB9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6F4E93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精确到秒</w:t>
            </w:r>
          </w:p>
        </w:tc>
      </w:tr>
      <w:tr w14:paraId="57B0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3B36112C">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20</w:t>
            </w:r>
          </w:p>
        </w:tc>
        <w:tc>
          <w:tcPr>
            <w:tcW w:w="1500" w:type="dxa"/>
            <w:shd w:val="clear" w:color="auto" w:fill="FFFFFF"/>
            <w:tcMar>
              <w:top w:w="150" w:type="dxa"/>
              <w:left w:w="240" w:type="dxa"/>
              <w:bottom w:w="150" w:type="dxa"/>
              <w:right w:w="240" w:type="dxa"/>
            </w:tcMar>
            <w:vAlign w:val="center"/>
          </w:tcPr>
          <w:p w14:paraId="0500178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处理人员</w:t>
            </w:r>
          </w:p>
        </w:tc>
        <w:tc>
          <w:tcPr>
            <w:tcW w:w="1567" w:type="dxa"/>
            <w:shd w:val="clear" w:color="auto" w:fill="FFFFFF"/>
            <w:tcMar>
              <w:top w:w="150" w:type="dxa"/>
              <w:left w:w="240" w:type="dxa"/>
              <w:bottom w:w="150" w:type="dxa"/>
              <w:right w:w="240" w:type="dxa"/>
            </w:tcMar>
            <w:vAlign w:val="center"/>
          </w:tcPr>
          <w:p w14:paraId="7F60B65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Processors</w:t>
            </w:r>
          </w:p>
        </w:tc>
        <w:tc>
          <w:tcPr>
            <w:tcW w:w="1118" w:type="dxa"/>
            <w:shd w:val="clear" w:color="auto" w:fill="FFFFFF"/>
            <w:tcMar>
              <w:top w:w="150" w:type="dxa"/>
              <w:left w:w="240" w:type="dxa"/>
              <w:bottom w:w="150" w:type="dxa"/>
              <w:right w:w="240" w:type="dxa"/>
            </w:tcMar>
            <w:vAlign w:val="center"/>
          </w:tcPr>
          <w:p w14:paraId="22AE71C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72B9013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3B90EF8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60FADA6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记录处理主体</w:t>
            </w:r>
          </w:p>
        </w:tc>
      </w:tr>
      <w:tr w14:paraId="20CC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D60D6A4">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21</w:t>
            </w:r>
          </w:p>
        </w:tc>
        <w:tc>
          <w:tcPr>
            <w:tcW w:w="1500" w:type="dxa"/>
            <w:shd w:val="clear" w:color="auto" w:fill="FFFFFF"/>
            <w:tcMar>
              <w:top w:w="150" w:type="dxa"/>
              <w:left w:w="240" w:type="dxa"/>
              <w:bottom w:w="150" w:type="dxa"/>
              <w:right w:w="240" w:type="dxa"/>
            </w:tcMar>
            <w:vAlign w:val="center"/>
          </w:tcPr>
          <w:p w14:paraId="0DDED3B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存储格式</w:t>
            </w:r>
          </w:p>
        </w:tc>
        <w:tc>
          <w:tcPr>
            <w:tcW w:w="1567" w:type="dxa"/>
            <w:shd w:val="clear" w:color="auto" w:fill="FFFFFF"/>
            <w:tcMar>
              <w:top w:w="150" w:type="dxa"/>
              <w:left w:w="240" w:type="dxa"/>
              <w:bottom w:w="150" w:type="dxa"/>
              <w:right w:w="240" w:type="dxa"/>
            </w:tcMar>
            <w:vAlign w:val="center"/>
          </w:tcPr>
          <w:p w14:paraId="4FE7599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StorageFormat</w:t>
            </w:r>
          </w:p>
        </w:tc>
        <w:tc>
          <w:tcPr>
            <w:tcW w:w="1118" w:type="dxa"/>
            <w:shd w:val="clear" w:color="auto" w:fill="FFFFFF"/>
            <w:tcMar>
              <w:top w:w="150" w:type="dxa"/>
              <w:left w:w="240" w:type="dxa"/>
              <w:bottom w:w="150" w:type="dxa"/>
              <w:right w:w="240" w:type="dxa"/>
            </w:tcMar>
            <w:vAlign w:val="center"/>
          </w:tcPr>
          <w:p w14:paraId="7E77325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27C422E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OBJ、STL、PLY、FBX、LAS等</w:t>
            </w:r>
          </w:p>
        </w:tc>
        <w:tc>
          <w:tcPr>
            <w:tcW w:w="673" w:type="dxa"/>
            <w:shd w:val="clear" w:color="auto" w:fill="FFFFFF"/>
            <w:tcMar>
              <w:top w:w="150" w:type="dxa"/>
              <w:left w:w="240" w:type="dxa"/>
              <w:bottom w:w="150" w:type="dxa"/>
              <w:right w:w="240" w:type="dxa"/>
            </w:tcMar>
            <w:vAlign w:val="center"/>
          </w:tcPr>
          <w:p w14:paraId="7D2D730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8FB3B4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常用三维数据格式</w:t>
            </w:r>
          </w:p>
        </w:tc>
      </w:tr>
      <w:tr w14:paraId="154A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9F10573">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22</w:t>
            </w:r>
          </w:p>
        </w:tc>
        <w:tc>
          <w:tcPr>
            <w:tcW w:w="1500" w:type="dxa"/>
            <w:shd w:val="clear" w:color="auto" w:fill="FFFFFF"/>
            <w:tcMar>
              <w:top w:w="150" w:type="dxa"/>
              <w:left w:w="240" w:type="dxa"/>
              <w:bottom w:w="150" w:type="dxa"/>
              <w:right w:w="240" w:type="dxa"/>
            </w:tcMar>
            <w:vAlign w:val="center"/>
          </w:tcPr>
          <w:p w14:paraId="6BA1649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存储位置</w:t>
            </w:r>
          </w:p>
        </w:tc>
        <w:tc>
          <w:tcPr>
            <w:tcW w:w="1567" w:type="dxa"/>
            <w:shd w:val="clear" w:color="auto" w:fill="FFFFFF"/>
            <w:tcMar>
              <w:top w:w="150" w:type="dxa"/>
              <w:left w:w="240" w:type="dxa"/>
              <w:bottom w:w="150" w:type="dxa"/>
              <w:right w:w="240" w:type="dxa"/>
            </w:tcMar>
            <w:vAlign w:val="center"/>
          </w:tcPr>
          <w:p w14:paraId="26E4828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StorageLocation</w:t>
            </w:r>
          </w:p>
        </w:tc>
        <w:tc>
          <w:tcPr>
            <w:tcW w:w="1118" w:type="dxa"/>
            <w:shd w:val="clear" w:color="auto" w:fill="FFFFFF"/>
            <w:tcMar>
              <w:top w:w="150" w:type="dxa"/>
              <w:left w:w="240" w:type="dxa"/>
              <w:bottom w:w="150" w:type="dxa"/>
              <w:right w:w="240" w:type="dxa"/>
            </w:tcMar>
            <w:vAlign w:val="center"/>
          </w:tcPr>
          <w:p w14:paraId="687DD67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6629E5C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3C899C5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882B5A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本地路径或网络URI</w:t>
            </w:r>
          </w:p>
        </w:tc>
      </w:tr>
      <w:tr w14:paraId="0E7F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7710DB1F">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23</w:t>
            </w:r>
          </w:p>
        </w:tc>
        <w:tc>
          <w:tcPr>
            <w:tcW w:w="1500" w:type="dxa"/>
            <w:shd w:val="clear" w:color="auto" w:fill="FFFFFF"/>
            <w:tcMar>
              <w:top w:w="150" w:type="dxa"/>
              <w:left w:w="240" w:type="dxa"/>
              <w:bottom w:w="150" w:type="dxa"/>
              <w:right w:w="240" w:type="dxa"/>
            </w:tcMar>
            <w:vAlign w:val="center"/>
          </w:tcPr>
          <w:p w14:paraId="0365AB0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存储空间</w:t>
            </w:r>
          </w:p>
        </w:tc>
        <w:tc>
          <w:tcPr>
            <w:tcW w:w="1567" w:type="dxa"/>
            <w:shd w:val="clear" w:color="auto" w:fill="FFFFFF"/>
            <w:tcMar>
              <w:top w:w="150" w:type="dxa"/>
              <w:left w:w="240" w:type="dxa"/>
              <w:bottom w:w="150" w:type="dxa"/>
              <w:right w:w="240" w:type="dxa"/>
            </w:tcMar>
            <w:vAlign w:val="center"/>
          </w:tcPr>
          <w:p w14:paraId="1B88B79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StorageSpace</w:t>
            </w:r>
          </w:p>
        </w:tc>
        <w:tc>
          <w:tcPr>
            <w:tcW w:w="1118" w:type="dxa"/>
            <w:shd w:val="clear" w:color="auto" w:fill="FFFFFF"/>
            <w:tcMar>
              <w:top w:w="150" w:type="dxa"/>
              <w:left w:w="240" w:type="dxa"/>
              <w:bottom w:w="150" w:type="dxa"/>
              <w:right w:w="240" w:type="dxa"/>
            </w:tcMar>
            <w:vAlign w:val="center"/>
          </w:tcPr>
          <w:p w14:paraId="1E7D7F8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数值型</w:t>
            </w:r>
          </w:p>
        </w:tc>
        <w:tc>
          <w:tcPr>
            <w:tcW w:w="1616" w:type="dxa"/>
            <w:shd w:val="clear" w:color="auto" w:fill="FFFFFF"/>
            <w:tcMar>
              <w:top w:w="150" w:type="dxa"/>
              <w:left w:w="240" w:type="dxa"/>
              <w:bottom w:w="150" w:type="dxa"/>
              <w:right w:w="240" w:type="dxa"/>
            </w:tcMar>
            <w:vAlign w:val="center"/>
          </w:tcPr>
          <w:p w14:paraId="0582961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以Byte为单位</w:t>
            </w:r>
          </w:p>
        </w:tc>
        <w:tc>
          <w:tcPr>
            <w:tcW w:w="673" w:type="dxa"/>
            <w:shd w:val="clear" w:color="auto" w:fill="FFFFFF"/>
            <w:tcMar>
              <w:top w:w="150" w:type="dxa"/>
              <w:left w:w="240" w:type="dxa"/>
              <w:bottom w:w="150" w:type="dxa"/>
              <w:right w:w="240" w:type="dxa"/>
            </w:tcMar>
            <w:vAlign w:val="center"/>
          </w:tcPr>
          <w:p w14:paraId="4F1CF5D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FC37A2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与数据量一致</w:t>
            </w:r>
          </w:p>
        </w:tc>
      </w:tr>
      <w:tr w14:paraId="3D7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0231EEC3">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24</w:t>
            </w:r>
          </w:p>
        </w:tc>
        <w:tc>
          <w:tcPr>
            <w:tcW w:w="1500" w:type="dxa"/>
            <w:shd w:val="clear" w:color="auto" w:fill="FFFFFF"/>
            <w:tcMar>
              <w:top w:w="150" w:type="dxa"/>
              <w:left w:w="240" w:type="dxa"/>
              <w:bottom w:w="150" w:type="dxa"/>
              <w:right w:w="240" w:type="dxa"/>
            </w:tcMar>
            <w:vAlign w:val="center"/>
          </w:tcPr>
          <w:p w14:paraId="7BF7A1A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管理机构</w:t>
            </w:r>
          </w:p>
        </w:tc>
        <w:tc>
          <w:tcPr>
            <w:tcW w:w="1567" w:type="dxa"/>
            <w:shd w:val="clear" w:color="auto" w:fill="FFFFFF"/>
            <w:tcMar>
              <w:top w:w="150" w:type="dxa"/>
              <w:left w:w="240" w:type="dxa"/>
              <w:bottom w:w="150" w:type="dxa"/>
              <w:right w:w="240" w:type="dxa"/>
            </w:tcMar>
            <w:vAlign w:val="center"/>
          </w:tcPr>
          <w:p w14:paraId="7542506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ManagementOrganization</w:t>
            </w:r>
          </w:p>
        </w:tc>
        <w:tc>
          <w:tcPr>
            <w:tcW w:w="1118" w:type="dxa"/>
            <w:shd w:val="clear" w:color="auto" w:fill="FFFFFF"/>
            <w:tcMar>
              <w:top w:w="150" w:type="dxa"/>
              <w:left w:w="240" w:type="dxa"/>
              <w:bottom w:w="150" w:type="dxa"/>
              <w:right w:w="240" w:type="dxa"/>
            </w:tcMar>
            <w:vAlign w:val="center"/>
          </w:tcPr>
          <w:p w14:paraId="0635F09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2DB4356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24924AF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A73D63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填写机构全称</w:t>
            </w:r>
          </w:p>
        </w:tc>
      </w:tr>
      <w:tr w14:paraId="7801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7DE0DC8">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25</w:t>
            </w:r>
          </w:p>
        </w:tc>
        <w:tc>
          <w:tcPr>
            <w:tcW w:w="1500" w:type="dxa"/>
            <w:shd w:val="clear" w:color="auto" w:fill="FFFFFF"/>
            <w:tcMar>
              <w:top w:w="150" w:type="dxa"/>
              <w:left w:w="240" w:type="dxa"/>
              <w:bottom w:w="150" w:type="dxa"/>
              <w:right w:w="240" w:type="dxa"/>
            </w:tcMar>
            <w:vAlign w:val="center"/>
          </w:tcPr>
          <w:p w14:paraId="34348655">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负责人</w:t>
            </w:r>
          </w:p>
        </w:tc>
        <w:tc>
          <w:tcPr>
            <w:tcW w:w="1567" w:type="dxa"/>
            <w:shd w:val="clear" w:color="auto" w:fill="FFFFFF"/>
            <w:tcMar>
              <w:top w:w="150" w:type="dxa"/>
              <w:left w:w="240" w:type="dxa"/>
              <w:bottom w:w="150" w:type="dxa"/>
              <w:right w:w="240" w:type="dxa"/>
            </w:tcMar>
            <w:vAlign w:val="center"/>
          </w:tcPr>
          <w:p w14:paraId="66B2D0E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Principal</w:t>
            </w:r>
          </w:p>
        </w:tc>
        <w:tc>
          <w:tcPr>
            <w:tcW w:w="1118" w:type="dxa"/>
            <w:shd w:val="clear" w:color="auto" w:fill="FFFFFF"/>
            <w:tcMar>
              <w:top w:w="150" w:type="dxa"/>
              <w:left w:w="240" w:type="dxa"/>
              <w:bottom w:w="150" w:type="dxa"/>
              <w:right w:w="240" w:type="dxa"/>
            </w:tcMar>
            <w:vAlign w:val="center"/>
          </w:tcPr>
          <w:p w14:paraId="27CCAB2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4670B20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29EB95C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0AABF2E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记录主要负责人</w:t>
            </w:r>
          </w:p>
        </w:tc>
      </w:tr>
      <w:tr w14:paraId="011E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53E5BF7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26</w:t>
            </w:r>
          </w:p>
        </w:tc>
        <w:tc>
          <w:tcPr>
            <w:tcW w:w="1500" w:type="dxa"/>
            <w:shd w:val="clear" w:color="auto" w:fill="FFFFFF"/>
            <w:tcMar>
              <w:top w:w="150" w:type="dxa"/>
              <w:left w:w="240" w:type="dxa"/>
              <w:bottom w:w="150" w:type="dxa"/>
              <w:right w:w="240" w:type="dxa"/>
            </w:tcMar>
            <w:vAlign w:val="center"/>
          </w:tcPr>
          <w:p w14:paraId="2B8EA2A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联系电话</w:t>
            </w:r>
          </w:p>
        </w:tc>
        <w:tc>
          <w:tcPr>
            <w:tcW w:w="1567" w:type="dxa"/>
            <w:shd w:val="clear" w:color="auto" w:fill="FFFFFF"/>
            <w:tcMar>
              <w:top w:w="150" w:type="dxa"/>
              <w:left w:w="240" w:type="dxa"/>
              <w:bottom w:w="150" w:type="dxa"/>
              <w:right w:w="240" w:type="dxa"/>
            </w:tcMar>
            <w:vAlign w:val="center"/>
          </w:tcPr>
          <w:p w14:paraId="39DDE26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ContactPhone</w:t>
            </w:r>
          </w:p>
        </w:tc>
        <w:tc>
          <w:tcPr>
            <w:tcW w:w="1118" w:type="dxa"/>
            <w:shd w:val="clear" w:color="auto" w:fill="FFFFFF"/>
            <w:tcMar>
              <w:top w:w="150" w:type="dxa"/>
              <w:left w:w="240" w:type="dxa"/>
              <w:bottom w:w="150" w:type="dxa"/>
              <w:right w:w="240" w:type="dxa"/>
            </w:tcMar>
            <w:vAlign w:val="center"/>
          </w:tcPr>
          <w:p w14:paraId="04FD1D3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5C0E04D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符合电话号码规范</w:t>
            </w:r>
          </w:p>
        </w:tc>
        <w:tc>
          <w:tcPr>
            <w:tcW w:w="673" w:type="dxa"/>
            <w:shd w:val="clear" w:color="auto" w:fill="FFFFFF"/>
            <w:tcMar>
              <w:top w:w="150" w:type="dxa"/>
              <w:left w:w="240" w:type="dxa"/>
              <w:bottom w:w="150" w:type="dxa"/>
              <w:right w:w="240" w:type="dxa"/>
            </w:tcMar>
            <w:vAlign w:val="center"/>
          </w:tcPr>
          <w:p w14:paraId="133923B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DA7855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确保有效畅通</w:t>
            </w:r>
          </w:p>
        </w:tc>
      </w:tr>
      <w:tr w14:paraId="31CD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3116E77D">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27</w:t>
            </w:r>
          </w:p>
        </w:tc>
        <w:tc>
          <w:tcPr>
            <w:tcW w:w="1500" w:type="dxa"/>
            <w:shd w:val="clear" w:color="auto" w:fill="FFFFFF"/>
            <w:tcMar>
              <w:top w:w="150" w:type="dxa"/>
              <w:left w:w="240" w:type="dxa"/>
              <w:bottom w:w="150" w:type="dxa"/>
              <w:right w:w="240" w:type="dxa"/>
            </w:tcMar>
            <w:vAlign w:val="center"/>
          </w:tcPr>
          <w:p w14:paraId="4AB20EB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数据版本</w:t>
            </w:r>
          </w:p>
        </w:tc>
        <w:tc>
          <w:tcPr>
            <w:tcW w:w="1567" w:type="dxa"/>
            <w:shd w:val="clear" w:color="auto" w:fill="FFFFFF"/>
            <w:tcMar>
              <w:top w:w="150" w:type="dxa"/>
              <w:left w:w="240" w:type="dxa"/>
              <w:bottom w:w="150" w:type="dxa"/>
              <w:right w:w="240" w:type="dxa"/>
            </w:tcMar>
            <w:vAlign w:val="center"/>
          </w:tcPr>
          <w:p w14:paraId="654F488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DataVersion</w:t>
            </w:r>
          </w:p>
        </w:tc>
        <w:tc>
          <w:tcPr>
            <w:tcW w:w="1118" w:type="dxa"/>
            <w:shd w:val="clear" w:color="auto" w:fill="FFFFFF"/>
            <w:tcMar>
              <w:top w:w="150" w:type="dxa"/>
              <w:left w:w="240" w:type="dxa"/>
              <w:bottom w:w="150" w:type="dxa"/>
              <w:right w:w="240" w:type="dxa"/>
            </w:tcMar>
            <w:vAlign w:val="center"/>
          </w:tcPr>
          <w:p w14:paraId="37195B6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4D287DE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主版本.次版本.修订号</w:t>
            </w:r>
          </w:p>
        </w:tc>
        <w:tc>
          <w:tcPr>
            <w:tcW w:w="673" w:type="dxa"/>
            <w:shd w:val="clear" w:color="auto" w:fill="FFFFFF"/>
            <w:tcMar>
              <w:top w:w="150" w:type="dxa"/>
              <w:left w:w="240" w:type="dxa"/>
              <w:bottom w:w="150" w:type="dxa"/>
              <w:right w:w="240" w:type="dxa"/>
            </w:tcMar>
            <w:vAlign w:val="center"/>
          </w:tcPr>
          <w:p w14:paraId="36750A7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2C4986D7">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版本迭代时更新</w:t>
            </w:r>
          </w:p>
        </w:tc>
      </w:tr>
      <w:tr w14:paraId="105D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1BA5B310">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28</w:t>
            </w:r>
          </w:p>
        </w:tc>
        <w:tc>
          <w:tcPr>
            <w:tcW w:w="1500" w:type="dxa"/>
            <w:shd w:val="clear" w:color="auto" w:fill="FFFFFF"/>
            <w:tcMar>
              <w:top w:w="150" w:type="dxa"/>
              <w:left w:w="240" w:type="dxa"/>
              <w:bottom w:w="150" w:type="dxa"/>
              <w:right w:w="240" w:type="dxa"/>
            </w:tcMar>
            <w:vAlign w:val="center"/>
          </w:tcPr>
          <w:p w14:paraId="5B2E17C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共享类型</w:t>
            </w:r>
          </w:p>
        </w:tc>
        <w:tc>
          <w:tcPr>
            <w:tcW w:w="1567" w:type="dxa"/>
            <w:shd w:val="clear" w:color="auto" w:fill="FFFFFF"/>
            <w:tcMar>
              <w:top w:w="150" w:type="dxa"/>
              <w:left w:w="240" w:type="dxa"/>
              <w:bottom w:w="150" w:type="dxa"/>
              <w:right w:w="240" w:type="dxa"/>
            </w:tcMar>
            <w:vAlign w:val="center"/>
          </w:tcPr>
          <w:p w14:paraId="0487F85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SharingType</w:t>
            </w:r>
          </w:p>
        </w:tc>
        <w:tc>
          <w:tcPr>
            <w:tcW w:w="1118" w:type="dxa"/>
            <w:shd w:val="clear" w:color="auto" w:fill="FFFFFF"/>
            <w:tcMar>
              <w:top w:w="150" w:type="dxa"/>
              <w:left w:w="240" w:type="dxa"/>
              <w:bottom w:w="150" w:type="dxa"/>
              <w:right w:w="240" w:type="dxa"/>
            </w:tcMar>
            <w:vAlign w:val="center"/>
          </w:tcPr>
          <w:p w14:paraId="3BAF7478">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3E38C1EC">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公开共享、内部共享、受限共享</w:t>
            </w:r>
          </w:p>
        </w:tc>
        <w:tc>
          <w:tcPr>
            <w:tcW w:w="673" w:type="dxa"/>
            <w:shd w:val="clear" w:color="auto" w:fill="FFFFFF"/>
            <w:tcMar>
              <w:top w:w="150" w:type="dxa"/>
              <w:left w:w="240" w:type="dxa"/>
              <w:bottom w:w="150" w:type="dxa"/>
              <w:right w:w="240" w:type="dxa"/>
            </w:tcMar>
            <w:vAlign w:val="center"/>
          </w:tcPr>
          <w:p w14:paraId="36F7674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3A9DC07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明确共享范围</w:t>
            </w:r>
          </w:p>
        </w:tc>
      </w:tr>
      <w:tr w14:paraId="3A46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2070E1C1">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29</w:t>
            </w:r>
          </w:p>
        </w:tc>
        <w:tc>
          <w:tcPr>
            <w:tcW w:w="1500" w:type="dxa"/>
            <w:shd w:val="clear" w:color="auto" w:fill="FFFFFF"/>
            <w:tcMar>
              <w:top w:w="150" w:type="dxa"/>
              <w:left w:w="240" w:type="dxa"/>
              <w:bottom w:w="150" w:type="dxa"/>
              <w:right w:w="240" w:type="dxa"/>
            </w:tcMar>
            <w:vAlign w:val="center"/>
          </w:tcPr>
          <w:p w14:paraId="7176240E">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共享条件</w:t>
            </w:r>
          </w:p>
        </w:tc>
        <w:tc>
          <w:tcPr>
            <w:tcW w:w="1567" w:type="dxa"/>
            <w:shd w:val="clear" w:color="auto" w:fill="FFFFFF"/>
            <w:tcMar>
              <w:top w:w="150" w:type="dxa"/>
              <w:left w:w="240" w:type="dxa"/>
              <w:bottom w:w="150" w:type="dxa"/>
              <w:right w:w="240" w:type="dxa"/>
            </w:tcMar>
            <w:vAlign w:val="center"/>
          </w:tcPr>
          <w:p w14:paraId="6C07F72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SharingConditions</w:t>
            </w:r>
          </w:p>
        </w:tc>
        <w:tc>
          <w:tcPr>
            <w:tcW w:w="1118" w:type="dxa"/>
            <w:shd w:val="clear" w:color="auto" w:fill="FFFFFF"/>
            <w:tcMar>
              <w:top w:w="150" w:type="dxa"/>
              <w:left w:w="240" w:type="dxa"/>
              <w:bottom w:w="150" w:type="dxa"/>
              <w:right w:w="240" w:type="dxa"/>
            </w:tcMar>
            <w:vAlign w:val="center"/>
          </w:tcPr>
          <w:p w14:paraId="6D995CD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74BD4C4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32F5588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w:t>
            </w:r>
          </w:p>
        </w:tc>
        <w:tc>
          <w:tcPr>
            <w:tcW w:w="1300" w:type="dxa"/>
            <w:shd w:val="clear" w:color="auto" w:fill="FFFFFF"/>
            <w:tcMar>
              <w:top w:w="150" w:type="dxa"/>
              <w:left w:w="240" w:type="dxa"/>
              <w:bottom w:w="150" w:type="dxa"/>
              <w:right w:w="0" w:type="dxa"/>
            </w:tcMar>
            <w:vAlign w:val="center"/>
          </w:tcPr>
          <w:p w14:paraId="4CB4A6C2">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共享类型为受限共享时必填</w:t>
            </w:r>
          </w:p>
        </w:tc>
      </w:tr>
      <w:tr w14:paraId="6ED0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383DE19B">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30</w:t>
            </w:r>
          </w:p>
        </w:tc>
        <w:tc>
          <w:tcPr>
            <w:tcW w:w="1500" w:type="dxa"/>
            <w:shd w:val="clear" w:color="auto" w:fill="FFFFFF"/>
            <w:tcMar>
              <w:top w:w="150" w:type="dxa"/>
              <w:left w:w="240" w:type="dxa"/>
              <w:bottom w:w="150" w:type="dxa"/>
              <w:right w:w="240" w:type="dxa"/>
            </w:tcMar>
            <w:vAlign w:val="center"/>
          </w:tcPr>
          <w:p w14:paraId="19F71AE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使用限制</w:t>
            </w:r>
          </w:p>
        </w:tc>
        <w:tc>
          <w:tcPr>
            <w:tcW w:w="1567" w:type="dxa"/>
            <w:shd w:val="clear" w:color="auto" w:fill="FFFFFF"/>
            <w:tcMar>
              <w:top w:w="150" w:type="dxa"/>
              <w:left w:w="240" w:type="dxa"/>
              <w:bottom w:w="150" w:type="dxa"/>
              <w:right w:w="240" w:type="dxa"/>
            </w:tcMar>
            <w:vAlign w:val="center"/>
          </w:tcPr>
          <w:p w14:paraId="53EB5B9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UsageRestrictions</w:t>
            </w:r>
          </w:p>
        </w:tc>
        <w:tc>
          <w:tcPr>
            <w:tcW w:w="1118" w:type="dxa"/>
            <w:shd w:val="clear" w:color="auto" w:fill="FFFFFF"/>
            <w:tcMar>
              <w:top w:w="150" w:type="dxa"/>
              <w:left w:w="240" w:type="dxa"/>
              <w:bottom w:w="150" w:type="dxa"/>
              <w:right w:w="240" w:type="dxa"/>
            </w:tcMar>
            <w:vAlign w:val="center"/>
          </w:tcPr>
          <w:p w14:paraId="3A357B04">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0DDA6E7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5AF3667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11BC004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明确数据使用边界</w:t>
            </w:r>
          </w:p>
        </w:tc>
      </w:tr>
      <w:tr w14:paraId="5E4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77" w:type="dxa"/>
            <w:shd w:val="clear" w:color="auto" w:fill="FFFFFF"/>
            <w:tcMar>
              <w:top w:w="150" w:type="dxa"/>
              <w:left w:w="0" w:type="dxa"/>
              <w:bottom w:w="150" w:type="dxa"/>
              <w:right w:w="240" w:type="dxa"/>
            </w:tcMar>
            <w:vAlign w:val="center"/>
          </w:tcPr>
          <w:p w14:paraId="6FB9F9B1">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31</w:t>
            </w:r>
          </w:p>
        </w:tc>
        <w:tc>
          <w:tcPr>
            <w:tcW w:w="1500" w:type="dxa"/>
            <w:shd w:val="clear" w:color="auto" w:fill="FFFFFF"/>
            <w:tcMar>
              <w:top w:w="150" w:type="dxa"/>
              <w:left w:w="240" w:type="dxa"/>
              <w:bottom w:w="150" w:type="dxa"/>
              <w:right w:w="240" w:type="dxa"/>
            </w:tcMar>
            <w:vAlign w:val="center"/>
          </w:tcPr>
          <w:p w14:paraId="67782A0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引用规范</w:t>
            </w:r>
          </w:p>
        </w:tc>
        <w:tc>
          <w:tcPr>
            <w:tcW w:w="1567" w:type="dxa"/>
            <w:shd w:val="clear" w:color="auto" w:fill="FFFFFF"/>
            <w:tcMar>
              <w:top w:w="150" w:type="dxa"/>
              <w:left w:w="240" w:type="dxa"/>
              <w:bottom w:w="150" w:type="dxa"/>
              <w:right w:w="240" w:type="dxa"/>
            </w:tcMar>
            <w:vAlign w:val="center"/>
          </w:tcPr>
          <w:p w14:paraId="4488730D">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CitationSpecification</w:t>
            </w:r>
          </w:p>
        </w:tc>
        <w:tc>
          <w:tcPr>
            <w:tcW w:w="1118" w:type="dxa"/>
            <w:shd w:val="clear" w:color="auto" w:fill="FFFFFF"/>
            <w:tcMar>
              <w:top w:w="150" w:type="dxa"/>
              <w:left w:w="240" w:type="dxa"/>
              <w:bottom w:w="150" w:type="dxa"/>
              <w:right w:w="240" w:type="dxa"/>
            </w:tcMar>
            <w:vAlign w:val="center"/>
          </w:tcPr>
          <w:p w14:paraId="499CDF6A">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字符型</w:t>
            </w:r>
          </w:p>
        </w:tc>
        <w:tc>
          <w:tcPr>
            <w:tcW w:w="1616" w:type="dxa"/>
            <w:shd w:val="clear" w:color="auto" w:fill="FFFFFF"/>
            <w:tcMar>
              <w:top w:w="150" w:type="dxa"/>
              <w:left w:w="240" w:type="dxa"/>
              <w:bottom w:w="150" w:type="dxa"/>
              <w:right w:w="240" w:type="dxa"/>
            </w:tcMar>
            <w:vAlign w:val="center"/>
          </w:tcPr>
          <w:p w14:paraId="61ED2ABB">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自由文本</w:t>
            </w:r>
          </w:p>
        </w:tc>
        <w:tc>
          <w:tcPr>
            <w:tcW w:w="673" w:type="dxa"/>
            <w:shd w:val="clear" w:color="auto" w:fill="FFFFFF"/>
            <w:tcMar>
              <w:top w:w="150" w:type="dxa"/>
              <w:left w:w="240" w:type="dxa"/>
              <w:bottom w:w="150" w:type="dxa"/>
              <w:right w:w="240" w:type="dxa"/>
            </w:tcMar>
            <w:vAlign w:val="center"/>
          </w:tcPr>
          <w:p w14:paraId="4BFB7396">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M</w:t>
            </w:r>
          </w:p>
        </w:tc>
        <w:tc>
          <w:tcPr>
            <w:tcW w:w="1300" w:type="dxa"/>
            <w:shd w:val="clear" w:color="auto" w:fill="FFFFFF"/>
            <w:tcMar>
              <w:top w:w="150" w:type="dxa"/>
              <w:left w:w="240" w:type="dxa"/>
              <w:bottom w:w="150" w:type="dxa"/>
              <w:right w:w="0" w:type="dxa"/>
            </w:tcMar>
            <w:vAlign w:val="center"/>
          </w:tcPr>
          <w:p w14:paraId="2C0C862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参考学术引用格式</w:t>
            </w:r>
          </w:p>
        </w:tc>
      </w:tr>
    </w:tbl>
    <w:p w14:paraId="5FEDDD0C">
      <w:pPr>
        <w:spacing w:before="71" w:line="224" w:lineRule="auto"/>
        <w:jc w:val="both"/>
        <w:outlineLvl w:val="0"/>
        <w:rPr>
          <w:rFonts w:ascii="黑体" w:hAnsi="黑体" w:eastAsia="黑体" w:cs="黑体"/>
          <w:b/>
          <w:bCs/>
          <w:spacing w:val="-16"/>
          <w:sz w:val="32"/>
          <w:szCs w:val="32"/>
        </w:rPr>
      </w:pPr>
      <w:bookmarkStart w:id="25" w:name="_Toc29576"/>
      <w:r>
        <w:rPr>
          <w:rFonts w:hint="default" w:ascii="黑体" w:hAnsi="黑体" w:eastAsia="黑体" w:cs="黑体"/>
          <w:b/>
          <w:bCs/>
          <w:spacing w:val="-16"/>
          <w:sz w:val="32"/>
          <w:szCs w:val="32"/>
        </w:rPr>
        <w:t>6 元数据扩展</w:t>
      </w:r>
      <w:bookmarkEnd w:id="25"/>
    </w:p>
    <w:p w14:paraId="256B43C3">
      <w:pPr>
        <w:pStyle w:val="3"/>
        <w:bidi w:val="0"/>
        <w:rPr>
          <w:rFonts w:hint="default"/>
          <w:sz w:val="28"/>
          <w:szCs w:val="22"/>
        </w:rPr>
      </w:pPr>
      <w:bookmarkStart w:id="26" w:name="_Toc1039"/>
      <w:r>
        <w:rPr>
          <w:rFonts w:hint="default"/>
          <w:sz w:val="28"/>
          <w:szCs w:val="22"/>
        </w:rPr>
        <w:t>6.1 扩展原则</w:t>
      </w:r>
      <w:bookmarkEnd w:id="26"/>
    </w:p>
    <w:p w14:paraId="5BB4A85D">
      <w:pPr>
        <w:bidi w:val="0"/>
        <w:ind w:firstLine="480" w:firstLineChars="200"/>
        <w:rPr>
          <w:rFonts w:hint="default"/>
          <w:sz w:val="24"/>
          <w:szCs w:val="24"/>
          <w:lang w:val="en-US" w:eastAsia="zh-CN"/>
        </w:rPr>
      </w:pPr>
      <w:r>
        <w:rPr>
          <w:rFonts w:hint="default"/>
          <w:sz w:val="24"/>
          <w:szCs w:val="24"/>
          <w:lang w:val="en-US" w:eastAsia="zh-CN"/>
        </w:rPr>
        <w:t>元数据扩展应遵循以下原则：</w:t>
      </w:r>
    </w:p>
    <w:p w14:paraId="0148FF7D">
      <w:pPr>
        <w:bidi w:val="0"/>
        <w:ind w:firstLine="480" w:firstLineChars="200"/>
        <w:rPr>
          <w:rFonts w:hint="default"/>
          <w:sz w:val="24"/>
          <w:szCs w:val="24"/>
          <w:lang w:val="en-US" w:eastAsia="zh-CN"/>
        </w:rPr>
      </w:pPr>
      <w:r>
        <w:rPr>
          <w:rFonts w:hint="default"/>
          <w:sz w:val="24"/>
          <w:szCs w:val="24"/>
          <w:lang w:val="en-US" w:eastAsia="zh-CN"/>
        </w:rPr>
        <w:t>必要性原则：基于实际业务需求，避免不必要的扩展。</w:t>
      </w:r>
    </w:p>
    <w:p w14:paraId="460638C2">
      <w:pPr>
        <w:bidi w:val="0"/>
        <w:ind w:firstLine="480" w:firstLineChars="200"/>
        <w:rPr>
          <w:rFonts w:hint="default"/>
          <w:sz w:val="24"/>
          <w:szCs w:val="24"/>
          <w:lang w:val="en-US" w:eastAsia="zh-CN"/>
        </w:rPr>
      </w:pPr>
      <w:r>
        <w:rPr>
          <w:rFonts w:hint="default"/>
          <w:sz w:val="24"/>
          <w:szCs w:val="24"/>
          <w:lang w:val="en-US" w:eastAsia="zh-CN"/>
        </w:rPr>
        <w:t>兼容性原则：扩展元数据应与本标准核心元数据保持兼容，确保互操作性。</w:t>
      </w:r>
    </w:p>
    <w:p w14:paraId="5BA72578">
      <w:pPr>
        <w:bidi w:val="0"/>
        <w:ind w:firstLine="480" w:firstLineChars="200"/>
        <w:rPr>
          <w:rFonts w:hint="default"/>
          <w:sz w:val="24"/>
          <w:szCs w:val="24"/>
          <w:lang w:val="en-US" w:eastAsia="zh-CN"/>
        </w:rPr>
      </w:pPr>
      <w:r>
        <w:rPr>
          <w:rFonts w:hint="default"/>
          <w:sz w:val="24"/>
          <w:szCs w:val="24"/>
          <w:lang w:val="en-US" w:eastAsia="zh-CN"/>
        </w:rPr>
        <w:t>规范性原则：扩展元数据应具有明确的定义、英文名称、数据类型、值域等属性。</w:t>
      </w:r>
    </w:p>
    <w:p w14:paraId="513615FC">
      <w:pPr>
        <w:pStyle w:val="3"/>
        <w:bidi w:val="0"/>
        <w:rPr>
          <w:rFonts w:hint="default"/>
          <w:sz w:val="28"/>
          <w:szCs w:val="22"/>
        </w:rPr>
      </w:pPr>
      <w:bookmarkStart w:id="27" w:name="_Toc20481"/>
      <w:r>
        <w:rPr>
          <w:rFonts w:hint="default"/>
          <w:sz w:val="28"/>
          <w:szCs w:val="22"/>
        </w:rPr>
        <w:t>6.2 扩展方法</w:t>
      </w:r>
      <w:bookmarkEnd w:id="27"/>
    </w:p>
    <w:p w14:paraId="217F8D5A">
      <w:pPr>
        <w:ind w:firstLine="480" w:firstLineChars="200"/>
        <w:rPr>
          <w:rFonts w:hint="default"/>
          <w:sz w:val="24"/>
          <w:szCs w:val="24"/>
        </w:rPr>
      </w:pPr>
      <w:r>
        <w:rPr>
          <w:rFonts w:hint="default"/>
          <w:sz w:val="24"/>
          <w:szCs w:val="24"/>
        </w:rPr>
        <w:t>扩展元数据元素或实体时，应在其名称前添加前缀“EXT_”以区别于核心元数据。扩展内容应在相关文档中予以说明，并提供完整的属性描述。</w:t>
      </w:r>
    </w:p>
    <w:p w14:paraId="56B45B93">
      <w:pPr>
        <w:spacing w:before="71" w:line="224" w:lineRule="auto"/>
        <w:jc w:val="both"/>
        <w:outlineLvl w:val="0"/>
        <w:rPr>
          <w:rFonts w:ascii="黑体" w:hAnsi="黑体" w:eastAsia="黑体" w:cs="黑体"/>
          <w:b/>
          <w:bCs/>
          <w:spacing w:val="-16"/>
          <w:sz w:val="32"/>
          <w:szCs w:val="32"/>
        </w:rPr>
      </w:pPr>
      <w:bookmarkStart w:id="28" w:name="_Toc31049"/>
      <w:r>
        <w:rPr>
          <w:rFonts w:hint="default" w:ascii="黑体" w:hAnsi="黑体" w:eastAsia="黑体" w:cs="黑体"/>
          <w:b/>
          <w:bCs/>
          <w:spacing w:val="-16"/>
          <w:sz w:val="32"/>
          <w:szCs w:val="32"/>
        </w:rPr>
        <w:t>7 元数据管理</w:t>
      </w:r>
      <w:bookmarkEnd w:id="28"/>
    </w:p>
    <w:p w14:paraId="23A896E2">
      <w:pPr>
        <w:pStyle w:val="3"/>
        <w:bidi w:val="0"/>
        <w:rPr>
          <w:rFonts w:hint="default"/>
          <w:sz w:val="28"/>
          <w:szCs w:val="22"/>
        </w:rPr>
      </w:pPr>
      <w:bookmarkStart w:id="29" w:name="_Toc1285"/>
      <w:r>
        <w:rPr>
          <w:rFonts w:hint="default"/>
          <w:sz w:val="28"/>
          <w:szCs w:val="22"/>
        </w:rPr>
        <w:t>7.1 元数据创建</w:t>
      </w:r>
      <w:bookmarkEnd w:id="29"/>
    </w:p>
    <w:p w14:paraId="58A913C5">
      <w:pPr>
        <w:ind w:firstLine="480" w:firstLineChars="200"/>
        <w:rPr>
          <w:rFonts w:hint="default"/>
          <w:sz w:val="24"/>
          <w:szCs w:val="24"/>
        </w:rPr>
      </w:pPr>
      <w:r>
        <w:rPr>
          <w:rFonts w:hint="default"/>
          <w:sz w:val="24"/>
          <w:szCs w:val="24"/>
        </w:rPr>
        <w:t>应在石窟寺文物三维数据资源形成的同时，按照本文件规定创建相应的元数据记录，确保信息的准确性、完整性和一致性。</w:t>
      </w:r>
    </w:p>
    <w:p w14:paraId="3FEE5646">
      <w:pPr>
        <w:pStyle w:val="3"/>
        <w:bidi w:val="0"/>
        <w:rPr>
          <w:rFonts w:hint="default"/>
          <w:sz w:val="28"/>
          <w:szCs w:val="22"/>
        </w:rPr>
      </w:pPr>
      <w:bookmarkStart w:id="30" w:name="_Toc32329"/>
      <w:r>
        <w:rPr>
          <w:rFonts w:hint="default"/>
          <w:sz w:val="28"/>
          <w:szCs w:val="22"/>
        </w:rPr>
        <w:t>7.2 元数据更新</w:t>
      </w:r>
      <w:bookmarkEnd w:id="30"/>
    </w:p>
    <w:p w14:paraId="638CF299">
      <w:pPr>
        <w:ind w:firstLine="480" w:firstLineChars="200"/>
        <w:rPr>
          <w:rFonts w:hint="default"/>
          <w:sz w:val="24"/>
          <w:szCs w:val="24"/>
        </w:rPr>
      </w:pPr>
      <w:r>
        <w:rPr>
          <w:rFonts w:hint="default"/>
          <w:sz w:val="24"/>
          <w:szCs w:val="24"/>
        </w:rPr>
        <w:t>当数据资源发生变化时，应及时更新元数据记录，并记录更新日期和更新人员信息。</w:t>
      </w:r>
    </w:p>
    <w:p w14:paraId="6F14F184">
      <w:pPr>
        <w:pStyle w:val="3"/>
        <w:bidi w:val="0"/>
        <w:rPr>
          <w:rFonts w:hint="default"/>
          <w:sz w:val="28"/>
          <w:szCs w:val="22"/>
        </w:rPr>
      </w:pPr>
      <w:bookmarkStart w:id="31" w:name="_Toc25480"/>
      <w:r>
        <w:rPr>
          <w:rFonts w:hint="default"/>
          <w:sz w:val="28"/>
          <w:szCs w:val="22"/>
        </w:rPr>
        <w:t>7.3 元数据存储与维护</w:t>
      </w:r>
      <w:bookmarkEnd w:id="31"/>
    </w:p>
    <w:p w14:paraId="1119F6B5">
      <w:pPr>
        <w:ind w:firstLine="480" w:firstLineChars="200"/>
        <w:rPr>
          <w:rFonts w:hint="default"/>
          <w:sz w:val="24"/>
          <w:szCs w:val="24"/>
        </w:rPr>
      </w:pPr>
      <w:r>
        <w:rPr>
          <w:rFonts w:hint="default"/>
          <w:sz w:val="24"/>
          <w:szCs w:val="24"/>
        </w:rPr>
        <w:t>元数据应采用适当的数据库管理系统进行存储，建立有效的索引机制，并定期进行检查和清理。元数据的访问和修改应进行权限管理。</w:t>
      </w:r>
    </w:p>
    <w:p w14:paraId="1E7BDAFD">
      <w:pPr>
        <w:pStyle w:val="3"/>
        <w:bidi w:val="0"/>
        <w:rPr>
          <w:rFonts w:hint="default"/>
          <w:sz w:val="28"/>
          <w:szCs w:val="22"/>
        </w:rPr>
      </w:pPr>
      <w:bookmarkStart w:id="32" w:name="_Toc3416"/>
      <w:r>
        <w:rPr>
          <w:rFonts w:hint="default"/>
          <w:sz w:val="28"/>
          <w:szCs w:val="22"/>
        </w:rPr>
        <w:t>7.4 元数据安全</w:t>
      </w:r>
      <w:bookmarkEnd w:id="32"/>
    </w:p>
    <w:p w14:paraId="43CC6297">
      <w:pPr>
        <w:ind w:firstLine="480" w:firstLineChars="200"/>
        <w:rPr>
          <w:rFonts w:hint="default"/>
          <w:sz w:val="24"/>
          <w:szCs w:val="24"/>
        </w:rPr>
      </w:pPr>
      <w:r>
        <w:rPr>
          <w:rFonts w:hint="default"/>
          <w:sz w:val="24"/>
          <w:szCs w:val="24"/>
        </w:rPr>
        <w:t>应采取必要的安全措施，保护元数据的机密性、完整性和可用性，包括访问控制、加密存储、备份与恢复等。</w:t>
      </w:r>
    </w:p>
    <w:p w14:paraId="3F91097B">
      <w:pPr>
        <w:spacing w:before="71" w:line="224" w:lineRule="auto"/>
        <w:jc w:val="both"/>
        <w:outlineLvl w:val="0"/>
        <w:rPr>
          <w:rFonts w:hint="default" w:ascii="黑体" w:hAnsi="黑体" w:eastAsia="黑体" w:cs="黑体"/>
          <w:b/>
          <w:bCs/>
          <w:spacing w:val="-16"/>
          <w:sz w:val="32"/>
          <w:szCs w:val="32"/>
        </w:rPr>
      </w:pPr>
      <w:bookmarkStart w:id="33" w:name="_Toc23854"/>
      <w:r>
        <w:rPr>
          <w:rFonts w:hint="default" w:ascii="黑体" w:hAnsi="黑体" w:eastAsia="黑体" w:cs="黑体"/>
          <w:b/>
          <w:bCs/>
          <w:spacing w:val="-16"/>
          <w:sz w:val="32"/>
          <w:szCs w:val="32"/>
        </w:rPr>
        <w:t>8 元数据质量控制</w:t>
      </w:r>
      <w:bookmarkEnd w:id="33"/>
    </w:p>
    <w:p w14:paraId="1A40E80D">
      <w:pPr>
        <w:pStyle w:val="3"/>
        <w:bidi w:val="0"/>
        <w:rPr>
          <w:rFonts w:hint="default"/>
          <w:sz w:val="28"/>
          <w:szCs w:val="22"/>
        </w:rPr>
      </w:pPr>
      <w:bookmarkStart w:id="34" w:name="_Toc14343"/>
      <w:r>
        <w:rPr>
          <w:rFonts w:hint="default"/>
          <w:sz w:val="28"/>
          <w:szCs w:val="22"/>
        </w:rPr>
        <w:t>8.1 质量控制目标</w:t>
      </w:r>
      <w:bookmarkEnd w:id="34"/>
    </w:p>
    <w:p w14:paraId="2A47A904">
      <w:pPr>
        <w:ind w:firstLine="480" w:firstLineChars="200"/>
        <w:rPr>
          <w:rFonts w:hint="default"/>
          <w:sz w:val="24"/>
          <w:szCs w:val="24"/>
        </w:rPr>
      </w:pPr>
      <w:r>
        <w:rPr>
          <w:rFonts w:hint="default"/>
          <w:sz w:val="24"/>
          <w:szCs w:val="24"/>
        </w:rPr>
        <w:t>确保元数据的准确性、完整性、一致性、时效性和可用性。</w:t>
      </w:r>
    </w:p>
    <w:p w14:paraId="03F19668">
      <w:pPr>
        <w:pStyle w:val="3"/>
        <w:bidi w:val="0"/>
        <w:rPr>
          <w:rFonts w:hint="default"/>
          <w:sz w:val="28"/>
          <w:szCs w:val="22"/>
        </w:rPr>
      </w:pPr>
      <w:bookmarkStart w:id="35" w:name="_Toc29146"/>
      <w:r>
        <w:rPr>
          <w:rFonts w:hint="default"/>
          <w:sz w:val="28"/>
          <w:szCs w:val="22"/>
        </w:rPr>
        <w:t>8.2 质量控制内容</w:t>
      </w:r>
      <w:bookmarkEnd w:id="35"/>
    </w:p>
    <w:p w14:paraId="6BD010AE">
      <w:pPr>
        <w:ind w:firstLine="480" w:firstLineChars="200"/>
        <w:rPr>
          <w:rFonts w:hint="default"/>
          <w:sz w:val="24"/>
          <w:szCs w:val="24"/>
        </w:rPr>
      </w:pPr>
      <w:r>
        <w:rPr>
          <w:rFonts w:hint="default"/>
          <w:sz w:val="24"/>
          <w:szCs w:val="24"/>
        </w:rPr>
        <w:t>格式检查：检查元数据元素格式是否符合规定。</w:t>
      </w:r>
    </w:p>
    <w:p w14:paraId="3520B04C">
      <w:pPr>
        <w:ind w:firstLine="480" w:firstLineChars="200"/>
        <w:rPr>
          <w:rFonts w:hint="default"/>
          <w:sz w:val="24"/>
          <w:szCs w:val="24"/>
        </w:rPr>
      </w:pPr>
      <w:r>
        <w:rPr>
          <w:rFonts w:hint="default"/>
          <w:sz w:val="24"/>
          <w:szCs w:val="24"/>
        </w:rPr>
        <w:t>必填项检查：确保必选元素均已填写。</w:t>
      </w:r>
    </w:p>
    <w:p w14:paraId="4255BA98">
      <w:pPr>
        <w:ind w:firstLine="480" w:firstLineChars="200"/>
        <w:rPr>
          <w:rFonts w:hint="default"/>
          <w:sz w:val="24"/>
          <w:szCs w:val="24"/>
        </w:rPr>
      </w:pPr>
      <w:r>
        <w:rPr>
          <w:rFonts w:hint="default"/>
          <w:sz w:val="24"/>
          <w:szCs w:val="24"/>
        </w:rPr>
        <w:t>逻辑一致性检查：确保各元素间逻辑关系合理。</w:t>
      </w:r>
    </w:p>
    <w:p w14:paraId="651DC142">
      <w:pPr>
        <w:ind w:firstLine="480" w:firstLineChars="200"/>
        <w:rPr>
          <w:rFonts w:hint="default"/>
          <w:sz w:val="24"/>
          <w:szCs w:val="24"/>
        </w:rPr>
      </w:pPr>
      <w:r>
        <w:rPr>
          <w:rFonts w:hint="default"/>
          <w:sz w:val="24"/>
          <w:szCs w:val="24"/>
        </w:rPr>
        <w:t>准确性验证：与原始数据或权威资料比对。</w:t>
      </w:r>
    </w:p>
    <w:p w14:paraId="165A8C20">
      <w:pPr>
        <w:ind w:firstLine="480" w:firstLineChars="200"/>
        <w:rPr>
          <w:rFonts w:hint="default"/>
          <w:sz w:val="24"/>
          <w:szCs w:val="24"/>
        </w:rPr>
      </w:pPr>
      <w:r>
        <w:rPr>
          <w:rFonts w:hint="default"/>
          <w:sz w:val="24"/>
          <w:szCs w:val="24"/>
        </w:rPr>
        <w:t>完整性评估：评估是否涵盖所有必要信息。</w:t>
      </w:r>
    </w:p>
    <w:p w14:paraId="58963A94">
      <w:pPr>
        <w:pStyle w:val="3"/>
        <w:bidi w:val="0"/>
        <w:rPr>
          <w:rFonts w:hint="default"/>
          <w:sz w:val="28"/>
          <w:szCs w:val="22"/>
        </w:rPr>
      </w:pPr>
      <w:bookmarkStart w:id="36" w:name="_Toc10490"/>
      <w:r>
        <w:rPr>
          <w:rFonts w:hint="default"/>
          <w:sz w:val="28"/>
          <w:szCs w:val="22"/>
        </w:rPr>
        <w:t>8.3 质量问题处理</w:t>
      </w:r>
      <w:bookmarkEnd w:id="36"/>
    </w:p>
    <w:p w14:paraId="5A097101">
      <w:pPr>
        <w:ind w:firstLine="480" w:firstLineChars="200"/>
        <w:rPr>
          <w:rFonts w:hint="default"/>
          <w:sz w:val="24"/>
          <w:szCs w:val="24"/>
        </w:rPr>
      </w:pPr>
      <w:r>
        <w:rPr>
          <w:rFonts w:hint="default"/>
          <w:sz w:val="24"/>
          <w:szCs w:val="24"/>
        </w:rPr>
        <w:t>对于发现的问题，应及时进行修正、补充或更新，并记录处理情况。</w:t>
      </w:r>
    </w:p>
    <w:p w14:paraId="496BD0B6">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33"/>
          <w:szCs w:val="33"/>
        </w:rPr>
      </w:pPr>
      <w:bookmarkStart w:id="37" w:name="_Toc19137"/>
      <w:r>
        <w:rPr>
          <w:rFonts w:hint="default" w:ascii="Segoe UI" w:hAnsi="Segoe UI" w:eastAsia="Segoe UI" w:cs="Segoe UI"/>
          <w:b/>
          <w:bCs/>
          <w:caps w:val="0"/>
          <w:color w:val="0F1115"/>
          <w:spacing w:val="0"/>
          <w:sz w:val="33"/>
          <w:szCs w:val="33"/>
          <w:shd w:val="clear" w:fill="FFFFFF"/>
        </w:rPr>
        <w:t>附录A（资料性） 元数据扩展示例</w:t>
      </w:r>
      <w:bookmarkEnd w:id="37"/>
    </w:p>
    <w:p w14:paraId="065A3E09">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场景</w:t>
      </w:r>
      <w:r>
        <w:rPr>
          <w:rFonts w:hint="default" w:ascii="Segoe UI" w:hAnsi="Segoe UI" w:eastAsia="Segoe UI" w:cs="Segoe UI"/>
          <w:i w:val="0"/>
          <w:iCs w:val="0"/>
          <w:caps w:val="0"/>
          <w:color w:val="0F1115"/>
          <w:spacing w:val="0"/>
          <w:sz w:val="24"/>
          <w:szCs w:val="24"/>
          <w:shd w:val="clear" w:fill="FFFFFF"/>
        </w:rPr>
        <w:t>：某石窟寺新增多光谱扫描数据，需记录光谱波段信息。</w:t>
      </w:r>
    </w:p>
    <w:p w14:paraId="3E403FE3">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扩展元素</w:t>
      </w:r>
      <w:r>
        <w:rPr>
          <w:rFonts w:hint="default" w:ascii="Segoe UI" w:hAnsi="Segoe UI" w:eastAsia="Segoe UI" w:cs="Segoe UI"/>
          <w:i w:val="0"/>
          <w:iCs w:val="0"/>
          <w:caps w:val="0"/>
          <w:color w:val="0F1115"/>
          <w:spacing w:val="0"/>
          <w:sz w:val="24"/>
          <w:szCs w:val="24"/>
          <w:shd w:val="clear" w:fill="FFFFFF"/>
        </w:rPr>
        <w:t>：</w:t>
      </w:r>
    </w:p>
    <w:p w14:paraId="62BD7C68">
      <w:pPr>
        <w:ind w:firstLine="480" w:firstLineChars="200"/>
        <w:rPr>
          <w:rFonts w:hint="default"/>
          <w:sz w:val="24"/>
          <w:szCs w:val="24"/>
        </w:rPr>
      </w:pPr>
      <w:r>
        <w:rPr>
          <w:rFonts w:hint="default"/>
          <w:sz w:val="24"/>
          <w:szCs w:val="24"/>
        </w:rPr>
        <w:t>中文名称：光谱波段</w:t>
      </w:r>
    </w:p>
    <w:p w14:paraId="760DB1EA">
      <w:pPr>
        <w:ind w:firstLine="480" w:firstLineChars="200"/>
        <w:rPr>
          <w:rFonts w:hint="default"/>
          <w:sz w:val="24"/>
          <w:szCs w:val="24"/>
        </w:rPr>
      </w:pPr>
      <w:r>
        <w:rPr>
          <w:rFonts w:hint="default"/>
          <w:sz w:val="24"/>
          <w:szCs w:val="24"/>
        </w:rPr>
        <w:t>英文名称：SpectralBands</w:t>
      </w:r>
    </w:p>
    <w:p w14:paraId="5715D77B">
      <w:pPr>
        <w:ind w:firstLine="480" w:firstLineChars="200"/>
        <w:rPr>
          <w:rFonts w:hint="default"/>
          <w:sz w:val="24"/>
          <w:szCs w:val="24"/>
        </w:rPr>
      </w:pPr>
      <w:r>
        <w:rPr>
          <w:rFonts w:hint="default"/>
          <w:sz w:val="24"/>
          <w:szCs w:val="24"/>
        </w:rPr>
        <w:t>数据类型：字符型</w:t>
      </w:r>
    </w:p>
    <w:p w14:paraId="4CC82496">
      <w:pPr>
        <w:ind w:firstLine="480" w:firstLineChars="200"/>
        <w:rPr>
          <w:rFonts w:hint="default"/>
          <w:sz w:val="24"/>
          <w:szCs w:val="24"/>
        </w:rPr>
      </w:pPr>
      <w:r>
        <w:rPr>
          <w:rFonts w:hint="default"/>
          <w:sz w:val="24"/>
          <w:szCs w:val="24"/>
        </w:rPr>
        <w:t>值域：可见光（400nm～760nm）、红外（760nm～1400nm）等</w:t>
      </w:r>
    </w:p>
    <w:p w14:paraId="6E0930B5">
      <w:pPr>
        <w:ind w:firstLine="480" w:firstLineChars="200"/>
        <w:rPr>
          <w:rFonts w:hint="default"/>
          <w:sz w:val="24"/>
          <w:szCs w:val="24"/>
        </w:rPr>
      </w:pPr>
      <w:r>
        <w:rPr>
          <w:rFonts w:hint="default"/>
          <w:sz w:val="24"/>
          <w:szCs w:val="24"/>
        </w:rPr>
        <w:t>约束：O（仅多光谱数据时必填）</w:t>
      </w:r>
    </w:p>
    <w:p w14:paraId="7B3A6757">
      <w:pPr>
        <w:ind w:firstLine="480" w:firstLineChars="200"/>
        <w:rPr>
          <w:rFonts w:hint="default"/>
          <w:sz w:val="24"/>
          <w:szCs w:val="24"/>
        </w:rPr>
      </w:pPr>
      <w:r>
        <w:rPr>
          <w:rFonts w:hint="default"/>
          <w:sz w:val="24"/>
          <w:szCs w:val="24"/>
        </w:rPr>
        <w:t>备注：扩展前缀为“EXT_”</w:t>
      </w:r>
    </w:p>
    <w:p w14:paraId="3278F098">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33"/>
          <w:szCs w:val="33"/>
        </w:rPr>
      </w:pPr>
      <w:bookmarkStart w:id="38" w:name="_Toc28967"/>
      <w:r>
        <w:rPr>
          <w:rFonts w:hint="default" w:ascii="Segoe UI" w:hAnsi="Segoe UI" w:eastAsia="Segoe UI" w:cs="Segoe UI"/>
          <w:b/>
          <w:bCs/>
          <w:caps w:val="0"/>
          <w:color w:val="0F1115"/>
          <w:spacing w:val="0"/>
          <w:sz w:val="33"/>
          <w:szCs w:val="33"/>
          <w:shd w:val="clear" w:fill="FFFFFF"/>
        </w:rPr>
        <w:t>附录B（资料性） 石窟寺三维数据分级参考</w:t>
      </w:r>
      <w:bookmarkEnd w:id="38"/>
    </w:p>
    <w:p w14:paraId="4302C12C">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B.1 精度分级参考</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34"/>
        <w:gridCol w:w="2702"/>
        <w:gridCol w:w="1856"/>
        <w:gridCol w:w="2456"/>
      </w:tblGrid>
      <w:tr w14:paraId="7A35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897" w:type="pct"/>
            <w:shd w:val="clear" w:color="auto" w:fill="auto"/>
            <w:tcMar>
              <w:top w:w="150" w:type="dxa"/>
              <w:left w:w="0" w:type="dxa"/>
              <w:bottom w:w="150" w:type="dxa"/>
              <w:right w:w="240" w:type="dxa"/>
            </w:tcMar>
            <w:vAlign w:val="center"/>
          </w:tcPr>
          <w:p w14:paraId="1DC0A4D3">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级别</w:t>
            </w:r>
          </w:p>
        </w:tc>
        <w:tc>
          <w:tcPr>
            <w:tcW w:w="1580" w:type="pct"/>
            <w:shd w:val="clear" w:color="auto" w:fill="auto"/>
            <w:tcMar>
              <w:top w:w="150" w:type="dxa"/>
              <w:left w:w="240" w:type="dxa"/>
              <w:bottom w:w="150" w:type="dxa"/>
              <w:right w:w="240" w:type="dxa"/>
            </w:tcMar>
            <w:vAlign w:val="center"/>
          </w:tcPr>
          <w:p w14:paraId="70C8C94E">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点云点间距</w:t>
            </w:r>
          </w:p>
        </w:tc>
        <w:tc>
          <w:tcPr>
            <w:tcW w:w="1085" w:type="pct"/>
            <w:shd w:val="clear" w:color="auto" w:fill="auto"/>
            <w:tcMar>
              <w:top w:w="150" w:type="dxa"/>
              <w:left w:w="240" w:type="dxa"/>
              <w:bottom w:w="150" w:type="dxa"/>
              <w:right w:w="240" w:type="dxa"/>
            </w:tcMar>
            <w:vAlign w:val="center"/>
          </w:tcPr>
          <w:p w14:paraId="14AD2C99">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纹理精度</w:t>
            </w:r>
          </w:p>
        </w:tc>
        <w:tc>
          <w:tcPr>
            <w:tcW w:w="1436" w:type="pct"/>
            <w:shd w:val="clear" w:color="auto" w:fill="auto"/>
            <w:tcMar>
              <w:top w:w="150" w:type="dxa"/>
              <w:left w:w="240" w:type="dxa"/>
              <w:bottom w:w="150" w:type="dxa"/>
              <w:right w:w="240" w:type="dxa"/>
            </w:tcMar>
            <w:vAlign w:val="center"/>
          </w:tcPr>
          <w:p w14:paraId="2C07A9F8">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典型应用场景</w:t>
            </w:r>
          </w:p>
        </w:tc>
      </w:tr>
      <w:tr w14:paraId="7547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897" w:type="pct"/>
            <w:shd w:val="clear" w:color="auto" w:fill="auto"/>
            <w:tcMar>
              <w:top w:w="150" w:type="dxa"/>
              <w:left w:w="0" w:type="dxa"/>
              <w:bottom w:w="150" w:type="dxa"/>
              <w:right w:w="240" w:type="dxa"/>
            </w:tcMar>
            <w:vAlign w:val="center"/>
          </w:tcPr>
          <w:p w14:paraId="7D55BB24">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高精度</w:t>
            </w:r>
          </w:p>
        </w:tc>
        <w:tc>
          <w:tcPr>
            <w:tcW w:w="1580" w:type="pct"/>
            <w:shd w:val="clear" w:color="auto" w:fill="auto"/>
            <w:tcMar>
              <w:top w:w="150" w:type="dxa"/>
              <w:left w:w="240" w:type="dxa"/>
              <w:bottom w:w="150" w:type="dxa"/>
              <w:right w:w="240" w:type="dxa"/>
            </w:tcMar>
            <w:vAlign w:val="center"/>
          </w:tcPr>
          <w:p w14:paraId="4200CEB8">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0.03mm～1mm</w:t>
            </w:r>
          </w:p>
        </w:tc>
        <w:tc>
          <w:tcPr>
            <w:tcW w:w="1085" w:type="pct"/>
            <w:shd w:val="clear" w:color="auto" w:fill="auto"/>
            <w:tcMar>
              <w:top w:w="150" w:type="dxa"/>
              <w:left w:w="240" w:type="dxa"/>
              <w:bottom w:w="150" w:type="dxa"/>
              <w:right w:w="240" w:type="dxa"/>
            </w:tcMar>
            <w:vAlign w:val="center"/>
          </w:tcPr>
          <w:p w14:paraId="3992A164">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8K</w:t>
            </w:r>
          </w:p>
        </w:tc>
        <w:tc>
          <w:tcPr>
            <w:tcW w:w="1436" w:type="pct"/>
            <w:shd w:val="clear" w:color="auto" w:fill="auto"/>
            <w:tcMar>
              <w:top w:w="150" w:type="dxa"/>
              <w:left w:w="240" w:type="dxa"/>
              <w:bottom w:w="150" w:type="dxa"/>
              <w:right w:w="0" w:type="dxa"/>
            </w:tcMar>
            <w:vAlign w:val="center"/>
          </w:tcPr>
          <w:p w14:paraId="40187800">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文物档案级存档</w:t>
            </w:r>
          </w:p>
        </w:tc>
      </w:tr>
      <w:tr w14:paraId="4CB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7" w:type="pct"/>
            <w:shd w:val="clear" w:color="auto" w:fill="auto"/>
            <w:tcMar>
              <w:top w:w="150" w:type="dxa"/>
              <w:left w:w="0" w:type="dxa"/>
              <w:bottom w:w="150" w:type="dxa"/>
              <w:right w:w="240" w:type="dxa"/>
            </w:tcMar>
            <w:vAlign w:val="center"/>
          </w:tcPr>
          <w:p w14:paraId="7DD50C37">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中精度</w:t>
            </w:r>
          </w:p>
        </w:tc>
        <w:tc>
          <w:tcPr>
            <w:tcW w:w="1580" w:type="pct"/>
            <w:shd w:val="clear" w:color="auto" w:fill="auto"/>
            <w:tcMar>
              <w:top w:w="150" w:type="dxa"/>
              <w:left w:w="240" w:type="dxa"/>
              <w:bottom w:w="150" w:type="dxa"/>
              <w:right w:w="240" w:type="dxa"/>
            </w:tcMar>
            <w:vAlign w:val="center"/>
          </w:tcPr>
          <w:p w14:paraId="6F7298EE">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w:t>
            </w:r>
          </w:p>
        </w:tc>
        <w:tc>
          <w:tcPr>
            <w:tcW w:w="1085" w:type="pct"/>
            <w:shd w:val="clear" w:color="auto" w:fill="auto"/>
            <w:tcMar>
              <w:top w:w="150" w:type="dxa"/>
              <w:left w:w="240" w:type="dxa"/>
              <w:bottom w:w="150" w:type="dxa"/>
              <w:right w:w="240" w:type="dxa"/>
            </w:tcMar>
            <w:vAlign w:val="center"/>
          </w:tcPr>
          <w:p w14:paraId="5C666717">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4K</w:t>
            </w:r>
          </w:p>
        </w:tc>
        <w:tc>
          <w:tcPr>
            <w:tcW w:w="1436" w:type="pct"/>
            <w:shd w:val="clear" w:color="auto" w:fill="auto"/>
            <w:tcMar>
              <w:top w:w="150" w:type="dxa"/>
              <w:left w:w="240" w:type="dxa"/>
              <w:bottom w:w="150" w:type="dxa"/>
              <w:right w:w="0" w:type="dxa"/>
            </w:tcMar>
            <w:vAlign w:val="center"/>
          </w:tcPr>
          <w:p w14:paraId="7F45B3C8">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结构分析、测绘</w:t>
            </w:r>
          </w:p>
        </w:tc>
      </w:tr>
      <w:tr w14:paraId="4325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7" w:type="pct"/>
            <w:shd w:val="clear" w:color="auto" w:fill="auto"/>
            <w:tcMar>
              <w:top w:w="150" w:type="dxa"/>
              <w:left w:w="0" w:type="dxa"/>
              <w:bottom w:w="150" w:type="dxa"/>
              <w:right w:w="240" w:type="dxa"/>
            </w:tcMar>
            <w:vAlign w:val="center"/>
          </w:tcPr>
          <w:p w14:paraId="4D4BE275">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较低精度</w:t>
            </w:r>
          </w:p>
        </w:tc>
        <w:tc>
          <w:tcPr>
            <w:tcW w:w="1580" w:type="pct"/>
            <w:shd w:val="clear" w:color="auto" w:fill="auto"/>
            <w:tcMar>
              <w:top w:w="150" w:type="dxa"/>
              <w:left w:w="240" w:type="dxa"/>
              <w:bottom w:w="150" w:type="dxa"/>
              <w:right w:w="240" w:type="dxa"/>
            </w:tcMar>
            <w:vAlign w:val="center"/>
          </w:tcPr>
          <w:p w14:paraId="4DFEE70B">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w:t>
            </w:r>
          </w:p>
        </w:tc>
        <w:tc>
          <w:tcPr>
            <w:tcW w:w="1085" w:type="pct"/>
            <w:shd w:val="clear" w:color="auto" w:fill="auto"/>
            <w:tcMar>
              <w:top w:w="150" w:type="dxa"/>
              <w:left w:w="240" w:type="dxa"/>
              <w:bottom w:w="150" w:type="dxa"/>
              <w:right w:w="240" w:type="dxa"/>
            </w:tcMar>
            <w:vAlign w:val="center"/>
          </w:tcPr>
          <w:p w14:paraId="37CB187A">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2K</w:t>
            </w:r>
          </w:p>
        </w:tc>
        <w:tc>
          <w:tcPr>
            <w:tcW w:w="1436" w:type="pct"/>
            <w:shd w:val="clear" w:color="auto" w:fill="auto"/>
            <w:tcMar>
              <w:top w:w="150" w:type="dxa"/>
              <w:left w:w="240" w:type="dxa"/>
              <w:bottom w:w="150" w:type="dxa"/>
              <w:right w:w="0" w:type="dxa"/>
            </w:tcMar>
            <w:vAlign w:val="center"/>
          </w:tcPr>
          <w:p w14:paraId="34BD8555">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文旅融合展示</w:t>
            </w:r>
          </w:p>
        </w:tc>
      </w:tr>
      <w:tr w14:paraId="3128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97" w:type="pct"/>
            <w:shd w:val="clear" w:color="auto" w:fill="auto"/>
            <w:tcMar>
              <w:top w:w="150" w:type="dxa"/>
              <w:left w:w="0" w:type="dxa"/>
              <w:bottom w:w="150" w:type="dxa"/>
              <w:right w:w="240" w:type="dxa"/>
            </w:tcMar>
            <w:vAlign w:val="center"/>
          </w:tcPr>
          <w:p w14:paraId="54026954">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低精度</w:t>
            </w:r>
          </w:p>
        </w:tc>
        <w:tc>
          <w:tcPr>
            <w:tcW w:w="1580" w:type="pct"/>
            <w:shd w:val="clear" w:color="auto" w:fill="auto"/>
            <w:tcMar>
              <w:top w:w="150" w:type="dxa"/>
              <w:left w:w="240" w:type="dxa"/>
              <w:bottom w:w="150" w:type="dxa"/>
              <w:right w:w="240" w:type="dxa"/>
            </w:tcMar>
            <w:vAlign w:val="center"/>
          </w:tcPr>
          <w:p w14:paraId="3AB7E3AD">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w:t>
            </w:r>
          </w:p>
        </w:tc>
        <w:tc>
          <w:tcPr>
            <w:tcW w:w="1085" w:type="pct"/>
            <w:shd w:val="clear" w:color="auto" w:fill="auto"/>
            <w:tcMar>
              <w:top w:w="150" w:type="dxa"/>
              <w:left w:w="240" w:type="dxa"/>
              <w:bottom w:w="150" w:type="dxa"/>
              <w:right w:w="240" w:type="dxa"/>
            </w:tcMar>
            <w:vAlign w:val="center"/>
          </w:tcPr>
          <w:p w14:paraId="5CAE311D">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2K以下</w:t>
            </w:r>
          </w:p>
        </w:tc>
        <w:tc>
          <w:tcPr>
            <w:tcW w:w="1436" w:type="pct"/>
            <w:shd w:val="clear" w:color="auto" w:fill="auto"/>
            <w:tcMar>
              <w:top w:w="150" w:type="dxa"/>
              <w:left w:w="240" w:type="dxa"/>
              <w:bottom w:w="150" w:type="dxa"/>
              <w:right w:w="0" w:type="dxa"/>
            </w:tcMar>
            <w:vAlign w:val="center"/>
          </w:tcPr>
          <w:p w14:paraId="7D5E45F8">
            <w:pPr>
              <w:keepNext w:val="0"/>
              <w:keepLines w:val="0"/>
              <w:widowControl/>
              <w:suppressLineNumbers w:val="0"/>
              <w:spacing w:line="375"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公众服务</w:t>
            </w:r>
          </w:p>
        </w:tc>
      </w:tr>
    </w:tbl>
    <w:p w14:paraId="70E3170C">
      <w:pPr>
        <w:pStyle w:val="14"/>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B.2 完整性分级参考</w:t>
      </w:r>
    </w:p>
    <w:p w14:paraId="552A5FCE">
      <w:pPr>
        <w:ind w:firstLine="480" w:firstLineChars="200"/>
        <w:rPr>
          <w:rFonts w:hint="default"/>
          <w:sz w:val="24"/>
          <w:szCs w:val="24"/>
        </w:rPr>
      </w:pPr>
      <w:r>
        <w:rPr>
          <w:rFonts w:hint="default"/>
          <w:sz w:val="24"/>
          <w:szCs w:val="24"/>
        </w:rPr>
        <w:t>完整数据：涵盖所有关键区域和结构，无明显缺失。</w:t>
      </w:r>
    </w:p>
    <w:p w14:paraId="654B96C9">
      <w:pPr>
        <w:ind w:firstLine="480" w:firstLineChars="200"/>
        <w:rPr>
          <w:rFonts w:hint="default"/>
          <w:sz w:val="24"/>
          <w:szCs w:val="24"/>
        </w:rPr>
      </w:pPr>
      <w:r>
        <w:rPr>
          <w:rFonts w:hint="default"/>
          <w:sz w:val="24"/>
          <w:szCs w:val="24"/>
        </w:rPr>
        <w:t>较完整数据：存在少量不影响整体应用的缺失。</w:t>
      </w:r>
    </w:p>
    <w:p w14:paraId="77B4B392">
      <w:pPr>
        <w:ind w:firstLine="480" w:firstLineChars="200"/>
        <w:rPr>
          <w:rFonts w:hint="default"/>
          <w:sz w:val="24"/>
          <w:szCs w:val="24"/>
        </w:rPr>
      </w:pPr>
      <w:r>
        <w:rPr>
          <w:rFonts w:hint="default"/>
          <w:sz w:val="24"/>
          <w:szCs w:val="24"/>
        </w:rPr>
        <w:t>部分数据：缺失较为严重，仅包含部分区域或结构。</w:t>
      </w:r>
    </w:p>
    <w:p w14:paraId="16C52142">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33"/>
          <w:szCs w:val="33"/>
        </w:rPr>
      </w:pPr>
      <w:bookmarkStart w:id="39" w:name="_Toc30514"/>
      <w:r>
        <w:rPr>
          <w:rFonts w:hint="default" w:ascii="Segoe UI" w:hAnsi="Segoe UI" w:eastAsia="Segoe UI" w:cs="Segoe UI"/>
          <w:b/>
          <w:bCs/>
          <w:caps w:val="0"/>
          <w:color w:val="0F1115"/>
          <w:spacing w:val="0"/>
          <w:sz w:val="33"/>
          <w:szCs w:val="33"/>
          <w:shd w:val="clear" w:fill="FFFFFF"/>
        </w:rPr>
        <w:t>参考文献</w:t>
      </w:r>
      <w:bookmarkEnd w:id="39"/>
    </w:p>
    <w:p w14:paraId="12D30243">
      <w:pPr>
        <w:bidi w:val="0"/>
        <w:ind w:firstLine="480" w:firstLineChars="200"/>
        <w:rPr>
          <w:rFonts w:hint="default"/>
          <w:sz w:val="24"/>
          <w:szCs w:val="24"/>
        </w:rPr>
      </w:pPr>
      <w:r>
        <w:rPr>
          <w:rFonts w:hint="eastAsia"/>
          <w:sz w:val="24"/>
          <w:szCs w:val="24"/>
          <w:lang w:val="en-US" w:eastAsia="zh-CN"/>
        </w:rPr>
        <w:t>[1]</w:t>
      </w:r>
      <w:r>
        <w:rPr>
          <w:rFonts w:hint="default"/>
          <w:sz w:val="24"/>
          <w:szCs w:val="24"/>
        </w:rPr>
        <w:t>GB/T 30544.1—2014 文物保护技术术语</w:t>
      </w:r>
    </w:p>
    <w:p w14:paraId="31C7AAFA">
      <w:pPr>
        <w:bidi w:val="0"/>
        <w:ind w:firstLine="480" w:firstLineChars="200"/>
        <w:rPr>
          <w:rFonts w:hint="default"/>
          <w:sz w:val="24"/>
          <w:szCs w:val="24"/>
        </w:rPr>
      </w:pPr>
      <w:r>
        <w:rPr>
          <w:rFonts w:hint="default"/>
          <w:sz w:val="24"/>
          <w:szCs w:val="24"/>
        </w:rPr>
        <w:t>[2] GB/T 30235—2013 文物保护单位数字化保护规范</w:t>
      </w:r>
    </w:p>
    <w:p w14:paraId="4E857ABD">
      <w:pPr>
        <w:bidi w:val="0"/>
        <w:ind w:firstLine="480" w:firstLineChars="200"/>
        <w:rPr>
          <w:rFonts w:hint="default"/>
          <w:sz w:val="24"/>
          <w:szCs w:val="24"/>
        </w:rPr>
      </w:pPr>
      <w:r>
        <w:rPr>
          <w:rFonts w:hint="default"/>
          <w:sz w:val="24"/>
          <w:szCs w:val="24"/>
        </w:rPr>
        <w:t>[3] GB/T 18894—2016 电子文件归档与电子档案管理规范</w:t>
      </w:r>
    </w:p>
    <w:p w14:paraId="28ECF6C4">
      <w:pPr>
        <w:bidi w:val="0"/>
        <w:ind w:firstLine="480" w:firstLineChars="200"/>
        <w:rPr>
          <w:rFonts w:hint="default"/>
          <w:sz w:val="24"/>
          <w:szCs w:val="24"/>
        </w:rPr>
      </w:pPr>
      <w:r>
        <w:rPr>
          <w:rFonts w:hint="default"/>
          <w:sz w:val="24"/>
          <w:szCs w:val="24"/>
        </w:rPr>
        <w:t>[4] 中华人民共和国文物保护法</w:t>
      </w:r>
    </w:p>
    <w:p w14:paraId="57D172D6">
      <w:pPr>
        <w:bidi w:val="0"/>
        <w:ind w:firstLine="480" w:firstLineChars="200"/>
        <w:rPr>
          <w:rFonts w:hint="default"/>
          <w:sz w:val="24"/>
          <w:szCs w:val="24"/>
        </w:rPr>
      </w:pPr>
      <w:r>
        <w:rPr>
          <w:rFonts w:hint="default"/>
          <w:sz w:val="24"/>
          <w:szCs w:val="24"/>
        </w:rPr>
        <w:t>[5] ISO 19115:2014 Geographic information — Metadata</w:t>
      </w:r>
    </w:p>
    <w:bookmarkEnd w:id="21"/>
    <w:p w14:paraId="2034058B">
      <w:pPr>
        <w:bidi w:val="0"/>
        <w:jc w:val="left"/>
        <w:rPr>
          <w:rFonts w:hint="eastAsia" w:ascii="黑体" w:hAnsi="黑体" w:eastAsia="黑体" w:cs="黑体"/>
          <w:sz w:val="21"/>
          <w:szCs w:val="21"/>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AEC7">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01F8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501F8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CF56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BB63D">
                          <w:pPr>
                            <w:pStyle w:val="1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5BB63D">
                    <w:pPr>
                      <w:pStyle w:val="1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86337"/>
    <w:rsid w:val="00027E95"/>
    <w:rsid w:val="0BED101D"/>
    <w:rsid w:val="22EC105F"/>
    <w:rsid w:val="2E1523B9"/>
    <w:rsid w:val="3CCD2F7B"/>
    <w:rsid w:val="4B312723"/>
    <w:rsid w:val="5DF75EF8"/>
    <w:rsid w:val="64A86337"/>
    <w:rsid w:val="6B6E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after="290" w:line="376" w:lineRule="auto"/>
      <w:outlineLvl w:val="4"/>
    </w:pPr>
    <w:rPr>
      <w:b/>
      <w:bCs/>
      <w:sz w:val="28"/>
      <w:szCs w:val="28"/>
    </w:rPr>
  </w:style>
  <w:style w:type="paragraph" w:styleId="7">
    <w:name w:val="heading 6"/>
    <w:basedOn w:val="1"/>
    <w:next w:val="1"/>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Body Text"/>
    <w:basedOn w:val="1"/>
    <w:semiHidden/>
    <w:qFormat/>
    <w:uiPriority w:val="0"/>
    <w:rPr>
      <w:rFonts w:ascii="Arial" w:hAnsi="Arial" w:eastAsia="Arial" w:cs="Arial"/>
      <w:sz w:val="21"/>
      <w:szCs w:val="21"/>
      <w:lang w:val="en-US" w:eastAsia="en-US" w:bidi="ar-SA"/>
    </w:r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2161</Words>
  <Characters>2709</Characters>
  <Lines>0</Lines>
  <Paragraphs>0</Paragraphs>
  <TotalTime>2</TotalTime>
  <ScaleCrop>false</ScaleCrop>
  <LinksUpToDate>false</LinksUpToDate>
  <CharactersWithSpaces>2990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2026-07-29T02:56:00Z</dcterms:created>
  <dc:creator>HELLO</dc:creator>
  <cp:lastModifiedBy>HELLO</cp:lastModifiedBy>
  <dcterms:modified xsi:type="dcterms:W3CDTF">2026-08-03T03:06:11Z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F7761AF8A1B14A048AEE6E3364617CF4_13</vt:lpwstr>
  </property>
  <property fmtid="{D5CDD505-2E9C-101B-9397-08002B2CF9AE}" pid="4" name="KSOTemplateDocerSaveRecord">
    <vt:lpwstr>eyJoZGlkIjoiYTczODFkMDRmZDUyMWNjNzdhODJhODIxZmYzMmY3MDYiLCJ1c2VySWQiOiIxMTU1NTY1MDcwIn0=</vt:lpwstr>
  </property>
</Properties>
</file>